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40" w:type="dxa"/>
        <w:tblInd w:w="-34" w:type="dxa"/>
        <w:tblLayout w:type="fixed"/>
        <w:tblCellMar>
          <w:left w:w="85" w:type="dxa"/>
          <w:right w:w="57" w:type="dxa"/>
        </w:tblCellMar>
        <w:tblLook w:val="04A0" w:firstRow="1" w:lastRow="0" w:firstColumn="1" w:lastColumn="0" w:noHBand="0" w:noVBand="1"/>
      </w:tblPr>
      <w:tblGrid>
        <w:gridCol w:w="7405"/>
        <w:gridCol w:w="2835"/>
      </w:tblGrid>
      <w:tr w:rsidR="003F2FF7" w:rsidRPr="009C489C" w14:paraId="619DA0F1" w14:textId="77777777" w:rsidTr="00A86805">
        <w:trPr>
          <w:trHeight w:val="829"/>
        </w:trPr>
        <w:tc>
          <w:tcPr>
            <w:tcW w:w="7405" w:type="dxa"/>
            <w:shd w:val="clear" w:color="auto" w:fill="auto"/>
            <w:vAlign w:val="center"/>
          </w:tcPr>
          <w:p w14:paraId="2242ED3F" w14:textId="54119A25" w:rsidR="00356194" w:rsidRPr="00E53B07" w:rsidRDefault="00A25BFE" w:rsidP="00374225">
            <w:pPr>
              <w:snapToGrid w:val="0"/>
              <w:jc w:val="both"/>
              <w:rPr>
                <w:rFonts w:asciiTheme="majorHAnsi" w:eastAsia="微軟正黑體" w:hAnsiTheme="majorHAnsi" w:cs="新細明體"/>
                <w:sz w:val="40"/>
                <w:lang w:val="en-GB"/>
              </w:rPr>
            </w:pPr>
            <w:r>
              <w:rPr>
                <w:rFonts w:asciiTheme="majorHAnsi" w:eastAsia="微軟正黑體" w:hAnsiTheme="majorHAnsi"/>
                <w:b/>
                <w:sz w:val="28"/>
              </w:rPr>
              <w:t>Focused Movement</w:t>
            </w:r>
          </w:p>
        </w:tc>
        <w:tc>
          <w:tcPr>
            <w:tcW w:w="2835" w:type="dxa"/>
            <w:shd w:val="clear" w:color="auto" w:fill="auto"/>
            <w:vAlign w:val="center"/>
          </w:tcPr>
          <w:p w14:paraId="7C945569" w14:textId="77777777" w:rsidR="003F2FF7" w:rsidRPr="009C489C" w:rsidRDefault="003F2FF7" w:rsidP="0089230C">
            <w:pPr>
              <w:snapToGrid w:val="0"/>
              <w:jc w:val="both"/>
              <w:rPr>
                <w:rFonts w:asciiTheme="majorHAnsi" w:eastAsia="微軟正黑體" w:hAnsiTheme="majorHAnsi"/>
                <w:b/>
                <w:color w:val="7F7F7F"/>
                <w:sz w:val="32"/>
              </w:rPr>
            </w:pPr>
            <w:r w:rsidRPr="009C489C">
              <w:rPr>
                <w:rFonts w:asciiTheme="majorHAnsi" w:eastAsia="微軟正黑體" w:hAnsiTheme="majorHAnsi"/>
                <w:b/>
                <w:color w:val="7F7F7F"/>
                <w:sz w:val="32"/>
              </w:rPr>
              <w:t>Press Release</w:t>
            </w:r>
          </w:p>
        </w:tc>
      </w:tr>
      <w:tr w:rsidR="003F2FF7" w:rsidRPr="009C489C" w14:paraId="0EB7A478" w14:textId="77777777" w:rsidTr="00A86805">
        <w:trPr>
          <w:trHeight w:val="6051"/>
        </w:trPr>
        <w:tc>
          <w:tcPr>
            <w:tcW w:w="7405" w:type="dxa"/>
            <w:shd w:val="clear" w:color="auto" w:fill="auto"/>
          </w:tcPr>
          <w:p w14:paraId="795C5C94" w14:textId="30447A40" w:rsidR="00E56045" w:rsidRPr="007044DA" w:rsidRDefault="007044DA" w:rsidP="0089230C">
            <w:pPr>
              <w:snapToGrid w:val="0"/>
              <w:rPr>
                <w:rFonts w:asciiTheme="majorHAnsi" w:eastAsia="微軟正黑體" w:hAnsiTheme="majorHAnsi" w:cs="Arial"/>
                <w:sz w:val="22"/>
                <w:szCs w:val="20"/>
              </w:rPr>
            </w:pPr>
            <w:r w:rsidRPr="007044DA">
              <w:rPr>
                <w:rFonts w:asciiTheme="majorHAnsi" w:eastAsia="微軟正黑體" w:hAnsiTheme="majorHAnsi" w:cs="Arial"/>
                <w:b/>
                <w:sz w:val="22"/>
                <w:szCs w:val="20"/>
              </w:rPr>
              <w:t>Exhibition date</w:t>
            </w:r>
            <w:r w:rsidR="009F2DAF" w:rsidRPr="007044DA">
              <w:rPr>
                <w:rFonts w:asciiTheme="majorHAnsi" w:eastAsia="微軟正黑體" w:hAnsiTheme="majorHAnsi" w:cs="Arial" w:hint="eastAsia"/>
                <w:b/>
                <w:sz w:val="22"/>
                <w:szCs w:val="20"/>
              </w:rPr>
              <w:t>：</w:t>
            </w:r>
            <w:r w:rsidR="009F2DAF" w:rsidRPr="007044DA">
              <w:rPr>
                <w:rFonts w:asciiTheme="majorHAnsi" w:eastAsia="微軟正黑體" w:hAnsiTheme="majorHAnsi" w:cs="Arial" w:hint="eastAsia"/>
                <w:sz w:val="22"/>
                <w:szCs w:val="20"/>
              </w:rPr>
              <w:t>201</w:t>
            </w:r>
            <w:r w:rsidR="00E56045" w:rsidRPr="007044DA">
              <w:rPr>
                <w:rFonts w:asciiTheme="majorHAnsi" w:eastAsia="微軟正黑體" w:hAnsiTheme="majorHAnsi" w:cs="Arial"/>
                <w:sz w:val="22"/>
                <w:szCs w:val="20"/>
              </w:rPr>
              <w:t>8</w:t>
            </w:r>
            <w:r w:rsidR="009F2DAF" w:rsidRPr="007044DA">
              <w:rPr>
                <w:rFonts w:asciiTheme="majorHAnsi" w:eastAsia="微軟正黑體" w:hAnsiTheme="majorHAnsi" w:cs="Arial" w:hint="eastAsia"/>
                <w:sz w:val="22"/>
                <w:szCs w:val="20"/>
              </w:rPr>
              <w:t>/0</w:t>
            </w:r>
            <w:r w:rsidR="00E56045" w:rsidRPr="007044DA">
              <w:rPr>
                <w:rFonts w:asciiTheme="majorHAnsi" w:eastAsia="微軟正黑體" w:hAnsiTheme="majorHAnsi" w:cs="Arial" w:hint="eastAsia"/>
                <w:sz w:val="22"/>
                <w:szCs w:val="20"/>
              </w:rPr>
              <w:t>8</w:t>
            </w:r>
            <w:r w:rsidR="009F2DAF" w:rsidRPr="007044DA">
              <w:rPr>
                <w:rFonts w:asciiTheme="majorHAnsi" w:eastAsia="微軟正黑體" w:hAnsiTheme="majorHAnsi" w:cs="Arial" w:hint="eastAsia"/>
                <w:sz w:val="22"/>
                <w:szCs w:val="20"/>
              </w:rPr>
              <w:t>/1</w:t>
            </w:r>
            <w:r w:rsidR="00E56045" w:rsidRPr="007044DA">
              <w:rPr>
                <w:rFonts w:asciiTheme="majorHAnsi" w:eastAsia="微軟正黑體" w:hAnsiTheme="majorHAnsi" w:cs="Arial"/>
                <w:sz w:val="22"/>
                <w:szCs w:val="20"/>
              </w:rPr>
              <w:t>8</w:t>
            </w:r>
            <w:r w:rsidR="009F2DAF" w:rsidRPr="007044DA">
              <w:rPr>
                <w:rFonts w:asciiTheme="majorHAnsi" w:eastAsia="微軟正黑體" w:hAnsiTheme="majorHAnsi" w:cs="Arial" w:hint="eastAsia"/>
                <w:sz w:val="22"/>
                <w:szCs w:val="20"/>
              </w:rPr>
              <w:t xml:space="preserve"> - </w:t>
            </w:r>
            <w:r w:rsidR="00E56045" w:rsidRPr="007044DA">
              <w:rPr>
                <w:rFonts w:asciiTheme="majorHAnsi" w:eastAsia="微軟正黑體" w:hAnsiTheme="majorHAnsi" w:cs="Arial"/>
                <w:sz w:val="22"/>
                <w:szCs w:val="20"/>
              </w:rPr>
              <w:t>9</w:t>
            </w:r>
            <w:r w:rsidR="009F2DAF" w:rsidRPr="007044DA">
              <w:rPr>
                <w:rFonts w:asciiTheme="majorHAnsi" w:eastAsia="微軟正黑體" w:hAnsiTheme="majorHAnsi" w:cs="Arial" w:hint="eastAsia"/>
                <w:sz w:val="22"/>
                <w:szCs w:val="20"/>
              </w:rPr>
              <w:t>/</w:t>
            </w:r>
            <w:r w:rsidR="003B66F1" w:rsidRPr="007044DA">
              <w:rPr>
                <w:rFonts w:asciiTheme="majorHAnsi" w:eastAsia="微軟正黑體" w:hAnsiTheme="majorHAnsi" w:cs="Arial"/>
                <w:sz w:val="22"/>
                <w:szCs w:val="20"/>
              </w:rPr>
              <w:t>2</w:t>
            </w:r>
            <w:r w:rsidR="00E56045" w:rsidRPr="007044DA">
              <w:rPr>
                <w:rFonts w:asciiTheme="majorHAnsi" w:eastAsia="微軟正黑體" w:hAnsiTheme="majorHAnsi" w:cs="Arial"/>
                <w:sz w:val="22"/>
                <w:szCs w:val="20"/>
              </w:rPr>
              <w:t>9</w:t>
            </w:r>
          </w:p>
          <w:p w14:paraId="275D8761" w14:textId="3D3584AC" w:rsidR="003F2FF7" w:rsidRPr="007044DA" w:rsidRDefault="007044DA" w:rsidP="0089230C">
            <w:pPr>
              <w:snapToGrid w:val="0"/>
              <w:rPr>
                <w:rFonts w:asciiTheme="majorHAnsi" w:eastAsia="微軟正黑體" w:hAnsiTheme="majorHAnsi" w:cs="Arial"/>
                <w:sz w:val="22"/>
                <w:szCs w:val="20"/>
              </w:rPr>
            </w:pPr>
            <w:r w:rsidRPr="007044DA">
              <w:rPr>
                <w:rFonts w:asciiTheme="majorHAnsi" w:eastAsia="微軟正黑體" w:hAnsiTheme="majorHAnsi" w:cs="Arial" w:hint="eastAsia"/>
                <w:b/>
                <w:sz w:val="22"/>
                <w:szCs w:val="20"/>
              </w:rPr>
              <w:t>Exhibition venue</w:t>
            </w:r>
            <w:r w:rsidR="003F2FF7" w:rsidRPr="007044DA">
              <w:rPr>
                <w:rFonts w:asciiTheme="majorHAnsi" w:eastAsia="微軟正黑體" w:hAnsiTheme="majorHAnsi" w:cs="Arial"/>
                <w:b/>
                <w:sz w:val="22"/>
                <w:szCs w:val="20"/>
              </w:rPr>
              <w:t>：</w:t>
            </w:r>
            <w:r w:rsidR="00063845" w:rsidRPr="007044DA">
              <w:rPr>
                <w:rFonts w:asciiTheme="majorHAnsi" w:eastAsia="微軟正黑體" w:hAnsiTheme="majorHAnsi" w:cs="Arial"/>
                <w:sz w:val="22"/>
                <w:szCs w:val="20"/>
              </w:rPr>
              <w:t>双方藝廊</w:t>
            </w:r>
            <w:r w:rsidR="003F2FF7" w:rsidRPr="007044DA">
              <w:rPr>
                <w:rFonts w:asciiTheme="majorHAnsi" w:eastAsia="微軟正黑體" w:hAnsiTheme="majorHAnsi" w:cs="Arial"/>
                <w:sz w:val="22"/>
                <w:szCs w:val="20"/>
              </w:rPr>
              <w:t xml:space="preserve">Double Square Gallery </w:t>
            </w:r>
          </w:p>
          <w:p w14:paraId="074278AA" w14:textId="27B4A453" w:rsidR="000C0C87" w:rsidRPr="007044DA" w:rsidRDefault="007044DA" w:rsidP="00490505">
            <w:pPr>
              <w:snapToGrid w:val="0"/>
              <w:rPr>
                <w:rFonts w:asciiTheme="majorHAnsi" w:eastAsia="微軟正黑體" w:hAnsiTheme="majorHAnsi" w:cs="Arial"/>
                <w:sz w:val="22"/>
                <w:szCs w:val="20"/>
              </w:rPr>
            </w:pPr>
            <w:r w:rsidRPr="007044DA">
              <w:rPr>
                <w:rFonts w:asciiTheme="majorHAnsi" w:eastAsia="微軟正黑體" w:hAnsiTheme="majorHAnsi" w:cs="Arial"/>
                <w:b/>
                <w:sz w:val="22"/>
                <w:szCs w:val="20"/>
              </w:rPr>
              <w:t>Opening</w:t>
            </w:r>
            <w:r w:rsidR="003F2FF7" w:rsidRPr="007044DA">
              <w:rPr>
                <w:rFonts w:asciiTheme="majorHAnsi" w:eastAsia="微軟正黑體" w:hAnsiTheme="majorHAnsi" w:cs="Arial"/>
                <w:b/>
                <w:sz w:val="22"/>
                <w:szCs w:val="20"/>
              </w:rPr>
              <w:t>：</w:t>
            </w:r>
            <w:r w:rsidR="00E56045" w:rsidRPr="007044DA">
              <w:rPr>
                <w:rFonts w:asciiTheme="majorHAnsi" w:eastAsia="微軟正黑體" w:hAnsiTheme="majorHAnsi" w:cs="Arial" w:hint="eastAsia"/>
                <w:sz w:val="22"/>
                <w:szCs w:val="20"/>
              </w:rPr>
              <w:t>2018</w:t>
            </w:r>
            <w:r w:rsidR="009F2DAF" w:rsidRPr="007044DA">
              <w:rPr>
                <w:rFonts w:asciiTheme="majorHAnsi" w:eastAsia="微軟正黑體" w:hAnsiTheme="majorHAnsi" w:cs="Arial" w:hint="eastAsia"/>
                <w:sz w:val="22"/>
                <w:szCs w:val="20"/>
              </w:rPr>
              <w:t>/0</w:t>
            </w:r>
            <w:r w:rsidR="00E56045" w:rsidRPr="007044DA">
              <w:rPr>
                <w:rFonts w:asciiTheme="majorHAnsi" w:eastAsia="微軟正黑體" w:hAnsiTheme="majorHAnsi" w:cs="Arial"/>
                <w:sz w:val="22"/>
                <w:szCs w:val="20"/>
              </w:rPr>
              <w:t>8</w:t>
            </w:r>
            <w:r w:rsidR="00E56045" w:rsidRPr="007044DA">
              <w:rPr>
                <w:rFonts w:asciiTheme="majorHAnsi" w:eastAsia="微軟正黑體" w:hAnsiTheme="majorHAnsi" w:cs="Arial" w:hint="eastAsia"/>
                <w:sz w:val="22"/>
                <w:szCs w:val="20"/>
              </w:rPr>
              <w:t>/18</w:t>
            </w:r>
            <w:r w:rsidR="009F2DAF" w:rsidRPr="007044DA">
              <w:rPr>
                <w:rFonts w:asciiTheme="majorHAnsi" w:eastAsia="微軟正黑體" w:hAnsiTheme="majorHAnsi" w:cs="Arial" w:hint="eastAsia"/>
                <w:sz w:val="22"/>
                <w:szCs w:val="20"/>
              </w:rPr>
              <w:t xml:space="preserve"> </w:t>
            </w:r>
            <w:r w:rsidR="00E56045" w:rsidRPr="007044DA">
              <w:rPr>
                <w:rFonts w:asciiTheme="majorHAnsi" w:eastAsia="微軟正黑體" w:hAnsiTheme="majorHAnsi" w:cs="Arial"/>
                <w:sz w:val="22"/>
                <w:szCs w:val="20"/>
              </w:rPr>
              <w:t>1</w:t>
            </w:r>
            <w:r w:rsidR="00C01751" w:rsidRPr="007044DA">
              <w:rPr>
                <w:rFonts w:asciiTheme="majorHAnsi" w:eastAsia="微軟正黑體" w:hAnsiTheme="majorHAnsi" w:cs="Arial"/>
                <w:sz w:val="22"/>
                <w:szCs w:val="20"/>
              </w:rPr>
              <w:t>5</w:t>
            </w:r>
            <w:r w:rsidR="009F2DAF" w:rsidRPr="007044DA">
              <w:rPr>
                <w:rFonts w:asciiTheme="majorHAnsi" w:eastAsia="微軟正黑體" w:hAnsiTheme="majorHAnsi" w:cs="Arial" w:hint="eastAsia"/>
                <w:sz w:val="22"/>
                <w:szCs w:val="20"/>
              </w:rPr>
              <w:t>:00</w:t>
            </w:r>
            <w:r w:rsidR="009F2DAF" w:rsidRPr="007044DA">
              <w:rPr>
                <w:rFonts w:asciiTheme="majorHAnsi" w:eastAsia="微軟正黑體" w:hAnsiTheme="majorHAnsi" w:cs="Arial"/>
                <w:sz w:val="22"/>
                <w:szCs w:val="20"/>
              </w:rPr>
              <w:br/>
            </w:r>
            <w:r w:rsidRPr="007044DA">
              <w:rPr>
                <w:rFonts w:asciiTheme="majorHAnsi" w:eastAsia="微軟正黑體" w:hAnsiTheme="majorHAnsi" w:cs="Arial" w:hint="eastAsia"/>
                <w:b/>
                <w:sz w:val="22"/>
                <w:szCs w:val="20"/>
              </w:rPr>
              <w:t>Participating artists</w:t>
            </w:r>
            <w:r w:rsidR="009F2DAF" w:rsidRPr="007044DA">
              <w:rPr>
                <w:rFonts w:asciiTheme="majorHAnsi" w:eastAsia="微軟正黑體" w:hAnsiTheme="majorHAnsi" w:cs="Arial" w:hint="eastAsia"/>
                <w:b/>
                <w:sz w:val="22"/>
                <w:szCs w:val="20"/>
              </w:rPr>
              <w:t>：</w:t>
            </w:r>
            <w:r w:rsidRPr="007044DA">
              <w:rPr>
                <w:rFonts w:asciiTheme="majorHAnsi" w:eastAsia="微軟正黑體" w:hAnsiTheme="majorHAnsi" w:cs="Arial"/>
                <w:sz w:val="22"/>
                <w:szCs w:val="20"/>
              </w:rPr>
              <w:t>Liam Morgan, Wu Chi-Tsung, Yu Shih-Fu, Shyu Ruey-Shiann, Chen Shu-Chiang, Hsiao Sheng-Chien, Sunil Gawde</w:t>
            </w:r>
          </w:p>
          <w:p w14:paraId="68444996" w14:textId="6F54F740" w:rsidR="00490505" w:rsidRPr="007044DA" w:rsidRDefault="007044DA" w:rsidP="00490505">
            <w:pPr>
              <w:snapToGrid w:val="0"/>
              <w:rPr>
                <w:rFonts w:asciiTheme="majorHAnsi" w:eastAsia="微軟正黑體" w:hAnsiTheme="majorHAnsi" w:cs="Arial"/>
                <w:sz w:val="22"/>
                <w:szCs w:val="20"/>
              </w:rPr>
            </w:pPr>
            <w:r w:rsidRPr="007044DA">
              <w:rPr>
                <w:rFonts w:asciiTheme="majorHAnsi" w:eastAsia="微軟正黑體" w:hAnsiTheme="majorHAnsi" w:cs="Arial" w:hint="eastAsia"/>
                <w:b/>
                <w:sz w:val="22"/>
                <w:szCs w:val="20"/>
              </w:rPr>
              <w:t>Curator</w:t>
            </w:r>
            <w:r w:rsidR="00490505" w:rsidRPr="007044DA">
              <w:rPr>
                <w:rFonts w:asciiTheme="majorHAnsi" w:eastAsia="微軟正黑體" w:hAnsiTheme="majorHAnsi" w:cs="Arial" w:hint="eastAsia"/>
                <w:b/>
                <w:sz w:val="22"/>
                <w:szCs w:val="20"/>
              </w:rPr>
              <w:t>：</w:t>
            </w:r>
            <w:r w:rsidRPr="007044DA">
              <w:rPr>
                <w:rFonts w:asciiTheme="majorHAnsi" w:eastAsia="微軟正黑體" w:hAnsiTheme="majorHAnsi" w:cs="Arial" w:hint="eastAsia"/>
                <w:sz w:val="22"/>
                <w:szCs w:val="20"/>
              </w:rPr>
              <w:t>Michael Wu</w:t>
            </w:r>
          </w:p>
          <w:tbl>
            <w:tblPr>
              <w:tblStyle w:val="a3"/>
              <w:tblW w:w="0" w:type="auto"/>
              <w:tblLayout w:type="fixed"/>
              <w:tblLook w:val="04A0" w:firstRow="1" w:lastRow="0" w:firstColumn="1" w:lastColumn="0" w:noHBand="0" w:noVBand="1"/>
            </w:tblPr>
            <w:tblGrid>
              <w:gridCol w:w="4536"/>
            </w:tblGrid>
            <w:tr w:rsidR="00A86805" w:rsidRPr="00724A6C" w14:paraId="5C0C4CD8" w14:textId="77777777" w:rsidTr="00A86805">
              <w:tc>
                <w:tcPr>
                  <w:tcW w:w="4536" w:type="dxa"/>
                </w:tcPr>
                <w:p w14:paraId="1D4ADCFB" w14:textId="77777777" w:rsidR="00A86805" w:rsidRPr="00724A6C" w:rsidRDefault="00732F56" w:rsidP="00555772">
                  <w:pPr>
                    <w:snapToGrid w:val="0"/>
                    <w:rPr>
                      <w:rFonts w:asciiTheme="majorHAnsi" w:eastAsia="微軟正黑體" w:hAnsiTheme="majorHAnsi" w:cs="Arial"/>
                      <w:sz w:val="22"/>
                    </w:rPr>
                  </w:pPr>
                  <w:r>
                    <w:rPr>
                      <w:rFonts w:asciiTheme="majorHAnsi" w:eastAsia="微軟正黑體" w:hAnsiTheme="majorHAnsi" w:cs="Arial"/>
                      <w:sz w:val="22"/>
                    </w:rPr>
                    <w:pict w14:anchorId="6D101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267pt">
                        <v:imagedata r:id="rId7" o:title="邀卡0726-05" embosscolor="shadow add(51)"/>
                        <v:shadow opacity=".5" offset="19pt,6pt" offset2="26pt"/>
                      </v:shape>
                    </w:pict>
                  </w:r>
                </w:p>
              </w:tc>
            </w:tr>
          </w:tbl>
          <w:p w14:paraId="4BD0BE0F" w14:textId="09ADD6A4" w:rsidR="00613E55" w:rsidRPr="00724A6C" w:rsidRDefault="00613E55" w:rsidP="004D03F1">
            <w:pPr>
              <w:snapToGrid w:val="0"/>
              <w:ind w:rightChars="-21" w:right="-50"/>
              <w:rPr>
                <w:rFonts w:asciiTheme="majorHAnsi" w:eastAsia="微軟正黑體" w:hAnsiTheme="majorHAnsi" w:cs="Arial"/>
                <w:sz w:val="22"/>
              </w:rPr>
            </w:pPr>
          </w:p>
        </w:tc>
        <w:tc>
          <w:tcPr>
            <w:tcW w:w="2835" w:type="dxa"/>
            <w:shd w:val="clear" w:color="auto" w:fill="auto"/>
          </w:tcPr>
          <w:p w14:paraId="12851684" w14:textId="77777777" w:rsidR="00633B6B" w:rsidRPr="009C489C" w:rsidRDefault="00633B6B" w:rsidP="00633B6B">
            <w:pPr>
              <w:snapToGrid w:val="0"/>
              <w:rPr>
                <w:rFonts w:asciiTheme="majorHAnsi" w:eastAsia="微軟正黑體" w:hAnsiTheme="majorHAnsi"/>
                <w:color w:val="7F7F7F"/>
                <w:sz w:val="20"/>
              </w:rPr>
            </w:pPr>
            <w:r w:rsidRPr="009C489C">
              <w:rPr>
                <w:rFonts w:asciiTheme="majorHAnsi" w:eastAsia="微軟正黑體" w:hAnsiTheme="majorHAnsi"/>
                <w:color w:val="7F7F7F"/>
                <w:sz w:val="20"/>
              </w:rPr>
              <w:t>双方藝廊</w:t>
            </w:r>
          </w:p>
          <w:p w14:paraId="221825F6" w14:textId="77777777" w:rsidR="003F2FF7" w:rsidRPr="009C489C" w:rsidRDefault="003F2FF7" w:rsidP="0089230C">
            <w:pPr>
              <w:snapToGrid w:val="0"/>
              <w:rPr>
                <w:rFonts w:asciiTheme="majorHAnsi" w:eastAsia="微軟正黑體" w:hAnsiTheme="majorHAnsi"/>
                <w:color w:val="7F7F7F"/>
                <w:sz w:val="20"/>
              </w:rPr>
            </w:pPr>
            <w:r w:rsidRPr="009C489C">
              <w:rPr>
                <w:rFonts w:asciiTheme="majorHAnsi" w:eastAsia="微軟正黑體" w:hAnsiTheme="majorHAnsi"/>
                <w:color w:val="7F7F7F"/>
                <w:sz w:val="20"/>
              </w:rPr>
              <w:t>Double Square Gallery</w:t>
            </w:r>
          </w:p>
          <w:p w14:paraId="0A8F903F" w14:textId="77777777" w:rsidR="003F2FF7" w:rsidRPr="009C489C" w:rsidRDefault="003F2FF7" w:rsidP="0089230C">
            <w:pPr>
              <w:snapToGrid w:val="0"/>
              <w:rPr>
                <w:rFonts w:asciiTheme="majorHAnsi" w:eastAsia="微軟正黑體" w:hAnsiTheme="majorHAnsi"/>
                <w:color w:val="7F7F7F"/>
                <w:sz w:val="20"/>
              </w:rPr>
            </w:pPr>
            <w:r w:rsidRPr="009C489C">
              <w:rPr>
                <w:rFonts w:asciiTheme="majorHAnsi" w:eastAsia="微軟正黑體" w:hAnsiTheme="majorHAnsi"/>
                <w:color w:val="7F7F7F"/>
                <w:sz w:val="20"/>
              </w:rPr>
              <w:t>台灣台北市中山區北安路</w:t>
            </w:r>
            <w:r w:rsidRPr="009C489C">
              <w:rPr>
                <w:rFonts w:asciiTheme="majorHAnsi" w:eastAsia="微軟正黑體" w:hAnsiTheme="majorHAnsi"/>
                <w:color w:val="7F7F7F"/>
                <w:sz w:val="20"/>
              </w:rPr>
              <w:t>770</w:t>
            </w:r>
            <w:r w:rsidRPr="009C489C">
              <w:rPr>
                <w:rFonts w:asciiTheme="majorHAnsi" w:eastAsia="微軟正黑體" w:hAnsiTheme="majorHAnsi"/>
                <w:color w:val="7F7F7F"/>
                <w:sz w:val="20"/>
              </w:rPr>
              <w:t>巷</w:t>
            </w:r>
            <w:r w:rsidRPr="009C489C">
              <w:rPr>
                <w:rFonts w:asciiTheme="majorHAnsi" w:eastAsia="微軟正黑體" w:hAnsiTheme="majorHAnsi"/>
                <w:color w:val="7F7F7F"/>
                <w:sz w:val="20"/>
              </w:rPr>
              <w:t>28</w:t>
            </w:r>
            <w:r w:rsidRPr="009C489C">
              <w:rPr>
                <w:rFonts w:asciiTheme="majorHAnsi" w:eastAsia="微軟正黑體" w:hAnsiTheme="majorHAnsi"/>
                <w:color w:val="7F7F7F"/>
                <w:sz w:val="20"/>
              </w:rPr>
              <w:t>號</w:t>
            </w:r>
          </w:p>
          <w:p w14:paraId="409D8A18" w14:textId="77777777" w:rsidR="003F2FF7" w:rsidRPr="009C489C" w:rsidRDefault="003F2FF7" w:rsidP="0089230C">
            <w:pPr>
              <w:snapToGrid w:val="0"/>
              <w:rPr>
                <w:rFonts w:asciiTheme="majorHAnsi" w:eastAsia="微軟正黑體" w:hAnsiTheme="majorHAnsi"/>
                <w:color w:val="7F7F7F"/>
                <w:sz w:val="20"/>
              </w:rPr>
            </w:pPr>
            <w:r w:rsidRPr="009C489C">
              <w:rPr>
                <w:rFonts w:asciiTheme="majorHAnsi" w:eastAsia="微軟正黑體" w:hAnsiTheme="majorHAnsi"/>
                <w:color w:val="7F7F7F"/>
                <w:sz w:val="20"/>
              </w:rPr>
              <w:t xml:space="preserve">No.28, Lane 770, </w:t>
            </w:r>
            <w:r w:rsidRPr="006C03E5">
              <w:rPr>
                <w:rFonts w:asciiTheme="majorHAnsi" w:eastAsia="微軟正黑體" w:hAnsiTheme="majorHAnsi"/>
                <w:noProof/>
                <w:color w:val="7F7F7F"/>
                <w:sz w:val="20"/>
              </w:rPr>
              <w:t>Beian</w:t>
            </w:r>
            <w:r w:rsidRPr="009C489C">
              <w:rPr>
                <w:rFonts w:asciiTheme="majorHAnsi" w:eastAsia="微軟正黑體" w:hAnsiTheme="majorHAnsi"/>
                <w:color w:val="7F7F7F"/>
                <w:sz w:val="20"/>
              </w:rPr>
              <w:t xml:space="preserve"> Road, Taipei 104, Taiwan</w:t>
            </w:r>
          </w:p>
          <w:p w14:paraId="76C77FF3" w14:textId="7CCD3A71" w:rsidR="003F2FF7" w:rsidRPr="009C489C" w:rsidRDefault="003F2FF7" w:rsidP="0089230C">
            <w:pPr>
              <w:snapToGrid w:val="0"/>
              <w:rPr>
                <w:rFonts w:asciiTheme="majorHAnsi" w:eastAsia="微軟正黑體" w:hAnsiTheme="majorHAnsi"/>
                <w:color w:val="7F7F7F"/>
                <w:sz w:val="20"/>
              </w:rPr>
            </w:pPr>
            <w:r w:rsidRPr="009C489C">
              <w:rPr>
                <w:rFonts w:asciiTheme="majorHAnsi" w:eastAsia="微軟正黑體" w:hAnsiTheme="majorHAnsi"/>
                <w:color w:val="7F7F7F"/>
                <w:sz w:val="20"/>
              </w:rPr>
              <w:t xml:space="preserve">TEL: +886 2 8501-2138 </w:t>
            </w:r>
            <w:r w:rsidR="00CC3E5C" w:rsidRPr="009C489C">
              <w:rPr>
                <w:rFonts w:asciiTheme="majorHAnsi" w:eastAsia="微軟正黑體" w:hAnsiTheme="majorHAnsi"/>
                <w:color w:val="7F7F7F"/>
                <w:sz w:val="20"/>
              </w:rPr>
              <w:t>ext.33</w:t>
            </w:r>
          </w:p>
          <w:p w14:paraId="5E84872F" w14:textId="77777777" w:rsidR="003F2FF7" w:rsidRPr="009C489C" w:rsidRDefault="003F2FF7" w:rsidP="0089230C">
            <w:pPr>
              <w:snapToGrid w:val="0"/>
              <w:rPr>
                <w:rFonts w:asciiTheme="majorHAnsi" w:eastAsia="微軟正黑體" w:hAnsiTheme="majorHAnsi"/>
                <w:color w:val="7F7F7F"/>
                <w:sz w:val="20"/>
              </w:rPr>
            </w:pPr>
          </w:p>
          <w:p w14:paraId="1D43044C" w14:textId="77777777" w:rsidR="003F2FF7" w:rsidRPr="009C489C" w:rsidRDefault="003F2FF7" w:rsidP="0089230C">
            <w:pPr>
              <w:snapToGrid w:val="0"/>
              <w:rPr>
                <w:rFonts w:asciiTheme="majorHAnsi" w:eastAsia="微軟正黑體" w:hAnsiTheme="majorHAnsi"/>
                <w:color w:val="7F7F7F"/>
                <w:sz w:val="22"/>
              </w:rPr>
            </w:pPr>
            <w:r w:rsidRPr="009C489C">
              <w:rPr>
                <w:rFonts w:asciiTheme="majorHAnsi" w:eastAsia="微軟正黑體" w:hAnsiTheme="majorHAnsi"/>
                <w:color w:val="7F7F7F"/>
                <w:sz w:val="20"/>
              </w:rPr>
              <w:t>週二至週日</w:t>
            </w:r>
            <w:r w:rsidRPr="009C489C">
              <w:rPr>
                <w:rFonts w:asciiTheme="majorHAnsi" w:eastAsia="微軟正黑體" w:hAnsiTheme="majorHAnsi"/>
                <w:color w:val="7F7F7F"/>
                <w:sz w:val="20"/>
              </w:rPr>
              <w:t xml:space="preserve"> 10:30 – 18:30</w:t>
            </w:r>
          </w:p>
          <w:p w14:paraId="2F089281" w14:textId="77777777" w:rsidR="003F2FF7" w:rsidRPr="009C489C" w:rsidRDefault="003F2FF7" w:rsidP="0089230C">
            <w:pPr>
              <w:snapToGrid w:val="0"/>
              <w:rPr>
                <w:rFonts w:asciiTheme="majorHAnsi" w:eastAsia="微軟正黑體" w:hAnsiTheme="majorHAnsi"/>
                <w:color w:val="7F7F7F"/>
                <w:sz w:val="22"/>
              </w:rPr>
            </w:pPr>
            <w:r w:rsidRPr="009C489C">
              <w:rPr>
                <w:rFonts w:asciiTheme="majorHAnsi" w:eastAsia="微軟正黑體" w:hAnsiTheme="majorHAnsi"/>
                <w:color w:val="7F7F7F"/>
                <w:sz w:val="22"/>
              </w:rPr>
              <w:t xml:space="preserve">Opening Hours: </w:t>
            </w:r>
            <w:r w:rsidRPr="006C03E5">
              <w:rPr>
                <w:rFonts w:asciiTheme="majorHAnsi" w:eastAsia="微軟正黑體" w:hAnsiTheme="majorHAnsi"/>
                <w:noProof/>
                <w:color w:val="7F7F7F"/>
                <w:sz w:val="22"/>
              </w:rPr>
              <w:t>Tue – Sun</w:t>
            </w:r>
            <w:r w:rsidRPr="009C489C">
              <w:rPr>
                <w:rFonts w:asciiTheme="majorHAnsi" w:eastAsia="微軟正黑體" w:hAnsiTheme="majorHAnsi"/>
                <w:color w:val="7F7F7F"/>
                <w:sz w:val="22"/>
              </w:rPr>
              <w:t xml:space="preserve"> 10:30 - 18:30</w:t>
            </w:r>
          </w:p>
          <w:p w14:paraId="76E92FDC" w14:textId="77777777" w:rsidR="003F2FF7" w:rsidRPr="009C489C" w:rsidRDefault="003F2FF7" w:rsidP="0089230C">
            <w:pPr>
              <w:snapToGrid w:val="0"/>
              <w:rPr>
                <w:rFonts w:asciiTheme="majorHAnsi" w:eastAsia="微軟正黑體" w:hAnsiTheme="majorHAnsi"/>
                <w:color w:val="7F7F7F"/>
                <w:sz w:val="22"/>
              </w:rPr>
            </w:pPr>
          </w:p>
          <w:p w14:paraId="6ADDF252" w14:textId="77777777" w:rsidR="00CC3E5C" w:rsidRPr="009C489C" w:rsidRDefault="003F2FF7" w:rsidP="0089230C">
            <w:pPr>
              <w:snapToGrid w:val="0"/>
              <w:rPr>
                <w:rFonts w:asciiTheme="majorHAnsi" w:eastAsia="微軟正黑體" w:hAnsiTheme="majorHAnsi"/>
                <w:color w:val="7F7F7F"/>
                <w:sz w:val="20"/>
                <w:szCs w:val="20"/>
              </w:rPr>
            </w:pPr>
            <w:r w:rsidRPr="009C489C">
              <w:rPr>
                <w:rFonts w:asciiTheme="majorHAnsi" w:eastAsia="微軟正黑體" w:hAnsiTheme="majorHAnsi"/>
                <w:color w:val="7F7F7F"/>
                <w:sz w:val="20"/>
              </w:rPr>
              <w:t xml:space="preserve">www.doublesquare.com.tw </w:t>
            </w:r>
            <w:r w:rsidRPr="009C489C">
              <w:rPr>
                <w:rFonts w:asciiTheme="majorHAnsi" w:eastAsia="微軟正黑體" w:hAnsiTheme="majorHAnsi"/>
                <w:color w:val="7F7F7F"/>
                <w:sz w:val="20"/>
              </w:rPr>
              <w:br/>
            </w:r>
          </w:p>
          <w:p w14:paraId="5FA6271A" w14:textId="3F5CBF9B" w:rsidR="003F2FF7" w:rsidRPr="009C489C" w:rsidRDefault="003F2FF7" w:rsidP="0089230C">
            <w:pPr>
              <w:snapToGrid w:val="0"/>
              <w:rPr>
                <w:rFonts w:asciiTheme="majorHAnsi" w:eastAsia="微軟正黑體" w:hAnsiTheme="majorHAnsi"/>
                <w:color w:val="7F7F7F"/>
                <w:sz w:val="20"/>
                <w:szCs w:val="20"/>
              </w:rPr>
            </w:pPr>
            <w:r w:rsidRPr="009C489C">
              <w:rPr>
                <w:rFonts w:asciiTheme="majorHAnsi" w:eastAsia="微軟正黑體" w:hAnsiTheme="majorHAnsi"/>
                <w:color w:val="7F7F7F"/>
                <w:sz w:val="20"/>
                <w:szCs w:val="20"/>
              </w:rPr>
              <w:t>媒體聯絡</w:t>
            </w:r>
            <w:r w:rsidR="007044DA">
              <w:rPr>
                <w:rFonts w:asciiTheme="majorHAnsi" w:eastAsia="微軟正黑體" w:hAnsiTheme="majorHAnsi" w:hint="eastAsia"/>
                <w:color w:val="7F7F7F"/>
                <w:sz w:val="20"/>
                <w:szCs w:val="20"/>
              </w:rPr>
              <w:t xml:space="preserve"> Media contact</w:t>
            </w:r>
            <w:r w:rsidRPr="009C489C">
              <w:rPr>
                <w:rFonts w:asciiTheme="majorHAnsi" w:eastAsia="微軟正黑體" w:hAnsiTheme="majorHAnsi"/>
                <w:color w:val="7F7F7F"/>
                <w:sz w:val="20"/>
                <w:szCs w:val="20"/>
              </w:rPr>
              <w:t>：</w:t>
            </w:r>
            <w:r w:rsidRPr="009C489C">
              <w:rPr>
                <w:rFonts w:asciiTheme="majorHAnsi" w:eastAsia="微軟正黑體" w:hAnsiTheme="majorHAnsi"/>
                <w:color w:val="7F7F7F"/>
                <w:sz w:val="20"/>
                <w:szCs w:val="20"/>
              </w:rPr>
              <w:t xml:space="preserve"> </w:t>
            </w:r>
          </w:p>
          <w:p w14:paraId="0436FF45" w14:textId="77777777" w:rsidR="003F2FF7" w:rsidRPr="009C489C" w:rsidRDefault="00B53E42" w:rsidP="0089230C">
            <w:pPr>
              <w:snapToGrid w:val="0"/>
              <w:rPr>
                <w:rFonts w:asciiTheme="majorHAnsi" w:eastAsia="微軟正黑體" w:hAnsiTheme="majorHAnsi"/>
                <w:color w:val="7F7F7F"/>
                <w:sz w:val="20"/>
                <w:szCs w:val="20"/>
              </w:rPr>
            </w:pPr>
            <w:r w:rsidRPr="009C489C">
              <w:rPr>
                <w:rFonts w:asciiTheme="majorHAnsi" w:eastAsia="微軟正黑體" w:hAnsiTheme="majorHAnsi"/>
                <w:color w:val="7F7F7F"/>
                <w:sz w:val="20"/>
                <w:szCs w:val="20"/>
              </w:rPr>
              <w:t xml:space="preserve">Michael Wu </w:t>
            </w:r>
            <w:r w:rsidRPr="009C489C">
              <w:rPr>
                <w:rFonts w:asciiTheme="majorHAnsi" w:eastAsia="微軟正黑體" w:hAnsiTheme="majorHAnsi"/>
                <w:color w:val="7F7F7F"/>
                <w:sz w:val="20"/>
                <w:szCs w:val="20"/>
              </w:rPr>
              <w:t>吳中平</w:t>
            </w:r>
          </w:p>
          <w:p w14:paraId="4CEB9FFB" w14:textId="77777777" w:rsidR="003F2FF7" w:rsidRPr="009C489C" w:rsidRDefault="00B53E42" w:rsidP="0089230C">
            <w:pPr>
              <w:snapToGrid w:val="0"/>
              <w:rPr>
                <w:rFonts w:asciiTheme="majorHAnsi" w:eastAsia="微軟正黑體" w:hAnsiTheme="majorHAnsi"/>
                <w:color w:val="7F7F7F"/>
                <w:sz w:val="20"/>
                <w:szCs w:val="20"/>
              </w:rPr>
            </w:pPr>
            <w:r w:rsidRPr="009C489C">
              <w:rPr>
                <w:rFonts w:asciiTheme="majorHAnsi" w:eastAsia="微軟正黑體" w:hAnsiTheme="majorHAnsi"/>
                <w:color w:val="7F7F7F"/>
                <w:sz w:val="20"/>
                <w:szCs w:val="20"/>
              </w:rPr>
              <w:t>michael</w:t>
            </w:r>
            <w:r w:rsidR="003F2FF7" w:rsidRPr="009C489C">
              <w:rPr>
                <w:rFonts w:asciiTheme="majorHAnsi" w:eastAsia="微軟正黑體" w:hAnsiTheme="majorHAnsi"/>
                <w:color w:val="7F7F7F"/>
                <w:sz w:val="20"/>
                <w:szCs w:val="20"/>
              </w:rPr>
              <w:t>@doublesquare.com.tw</w:t>
            </w:r>
          </w:p>
          <w:p w14:paraId="06653694" w14:textId="77777777" w:rsidR="003F2FF7" w:rsidRPr="009C489C" w:rsidRDefault="003F2FF7" w:rsidP="0089230C">
            <w:pPr>
              <w:snapToGrid w:val="0"/>
              <w:rPr>
                <w:rFonts w:asciiTheme="majorHAnsi" w:eastAsia="微軟正黑體" w:hAnsiTheme="majorHAnsi"/>
                <w:color w:val="7F7F7F"/>
                <w:sz w:val="20"/>
                <w:szCs w:val="20"/>
              </w:rPr>
            </w:pPr>
          </w:p>
          <w:p w14:paraId="2EF8829E" w14:textId="14EE88EB" w:rsidR="0099106F" w:rsidRPr="009C489C" w:rsidRDefault="0099106F" w:rsidP="00490505">
            <w:pPr>
              <w:snapToGrid w:val="0"/>
              <w:rPr>
                <w:rFonts w:asciiTheme="majorHAnsi" w:eastAsia="微軟正黑體" w:hAnsiTheme="majorHAnsi"/>
                <w:color w:val="7F7F7F"/>
                <w:sz w:val="20"/>
                <w:szCs w:val="20"/>
              </w:rPr>
            </w:pPr>
          </w:p>
        </w:tc>
      </w:tr>
    </w:tbl>
    <w:p w14:paraId="01A978C2" w14:textId="4720A316" w:rsidR="00F149BA" w:rsidRPr="009C489C" w:rsidRDefault="00F149BA" w:rsidP="00B631C1">
      <w:pPr>
        <w:pStyle w:val="af4"/>
      </w:pPr>
    </w:p>
    <w:p w14:paraId="5F808F9A" w14:textId="6FDF2F09" w:rsidR="00BF2CCE" w:rsidRPr="001768A7" w:rsidRDefault="00BF2CCE" w:rsidP="00BF2CCE">
      <w:pPr>
        <w:adjustRightInd w:val="0"/>
        <w:snapToGrid w:val="0"/>
        <w:spacing w:line="276" w:lineRule="auto"/>
        <w:rPr>
          <w:rFonts w:asciiTheme="minorHAnsi" w:eastAsiaTheme="minorEastAsia" w:hAnsiTheme="minorHAnsi"/>
        </w:rPr>
      </w:pPr>
      <w:r w:rsidRPr="001768A7">
        <w:rPr>
          <w:rFonts w:asciiTheme="minorHAnsi" w:eastAsiaTheme="minorEastAsia" w:hAnsiTheme="minorHAnsi"/>
        </w:rPr>
        <w:t xml:space="preserve">Double Square Gallery </w:t>
      </w:r>
      <w:r>
        <w:rPr>
          <w:rFonts w:asciiTheme="minorHAnsi" w:eastAsiaTheme="minorEastAsia" w:hAnsiTheme="minorHAnsi"/>
        </w:rPr>
        <w:t>is delighted to present</w:t>
      </w:r>
      <w:r w:rsidRPr="001768A7">
        <w:rPr>
          <w:rFonts w:asciiTheme="minorHAnsi" w:eastAsiaTheme="minorEastAsia" w:hAnsiTheme="minorHAnsi"/>
        </w:rPr>
        <w:t xml:space="preserve"> the group exhibition, </w:t>
      </w:r>
      <w:r w:rsidRPr="00362A8A">
        <w:rPr>
          <w:rFonts w:asciiTheme="minorHAnsi" w:eastAsiaTheme="minorEastAsia" w:hAnsiTheme="minorHAnsi"/>
          <w:i/>
          <w:iCs/>
        </w:rPr>
        <w:t>Focused Movemen</w:t>
      </w:r>
      <w:r w:rsidRPr="001768A7">
        <w:rPr>
          <w:rFonts w:asciiTheme="minorHAnsi" w:eastAsiaTheme="minorEastAsia" w:hAnsiTheme="minorHAnsi"/>
        </w:rPr>
        <w:t>t, from August 18 to September 29.</w:t>
      </w:r>
      <w:r w:rsidR="006C03E5">
        <w:rPr>
          <w:rFonts w:asciiTheme="minorHAnsi" w:eastAsiaTheme="minorEastAsia" w:hAnsiTheme="minorHAnsi"/>
        </w:rPr>
        <w:t xml:space="preserve"> The exhibition, curated by Mic</w:t>
      </w:r>
      <w:r w:rsidRPr="001768A7">
        <w:rPr>
          <w:rFonts w:asciiTheme="minorHAnsi" w:eastAsiaTheme="minorEastAsia" w:hAnsiTheme="minorHAnsi"/>
        </w:rPr>
        <w:t>h</w:t>
      </w:r>
      <w:r w:rsidR="006C03E5">
        <w:rPr>
          <w:rFonts w:asciiTheme="minorHAnsi" w:eastAsiaTheme="minorEastAsia" w:hAnsiTheme="minorHAnsi"/>
        </w:rPr>
        <w:t>a</w:t>
      </w:r>
      <w:r w:rsidRPr="001768A7">
        <w:rPr>
          <w:rFonts w:asciiTheme="minorHAnsi" w:eastAsiaTheme="minorEastAsia" w:hAnsiTheme="minorHAnsi"/>
        </w:rPr>
        <w:t xml:space="preserve">el Wu, features seven artists from Taiwan and abroad, including Liam Morgan (Canada), Wu Chi-Tsung, Yu Shih-Fu, Shyu Ruey-Shiann, Chen Shu-Chiang, Hsiao Sheng-Chien and Sunil Gawde (India). The artworks on view </w:t>
      </w:r>
      <w:r>
        <w:rPr>
          <w:rFonts w:asciiTheme="minorHAnsi" w:eastAsiaTheme="minorEastAsia" w:hAnsiTheme="minorHAnsi"/>
        </w:rPr>
        <w:t>all</w:t>
      </w:r>
      <w:r w:rsidRPr="001768A7">
        <w:rPr>
          <w:rFonts w:asciiTheme="minorHAnsi" w:eastAsiaTheme="minorEastAsia" w:hAnsiTheme="minorHAnsi"/>
        </w:rPr>
        <w:t xml:space="preserve"> demonstrate the element of </w:t>
      </w:r>
      <w:r>
        <w:rPr>
          <w:rFonts w:asciiTheme="minorHAnsi" w:eastAsiaTheme="minorEastAsia" w:hAnsiTheme="minorHAnsi"/>
        </w:rPr>
        <w:t>mechanized</w:t>
      </w:r>
      <w:r w:rsidRPr="001768A7">
        <w:rPr>
          <w:rFonts w:asciiTheme="minorHAnsi" w:eastAsiaTheme="minorEastAsia" w:hAnsiTheme="minorHAnsi"/>
        </w:rPr>
        <w:t xml:space="preserve"> movement and use mechanical components</w:t>
      </w:r>
      <w:r w:rsidR="007A3BDF">
        <w:rPr>
          <w:rFonts w:asciiTheme="minorHAnsi" w:eastAsiaTheme="minorEastAsia" w:hAnsiTheme="minorHAnsi"/>
        </w:rPr>
        <w:t>,</w:t>
      </w:r>
      <w:r w:rsidRPr="001768A7">
        <w:rPr>
          <w:rFonts w:asciiTheme="minorHAnsi" w:eastAsiaTheme="minorEastAsia" w:hAnsiTheme="minorHAnsi"/>
        </w:rPr>
        <w:t xml:space="preserve"> </w:t>
      </w:r>
      <w:r w:rsidR="007A3BDF">
        <w:rPr>
          <w:rFonts w:asciiTheme="minorHAnsi" w:eastAsiaTheme="minorEastAsia" w:hAnsiTheme="minorHAnsi"/>
        </w:rPr>
        <w:t>i</w:t>
      </w:r>
      <w:r w:rsidRPr="001768A7">
        <w:rPr>
          <w:rFonts w:asciiTheme="minorHAnsi" w:eastAsiaTheme="minorEastAsia" w:hAnsiTheme="minorHAnsi"/>
        </w:rPr>
        <w:t>n various artistic forms, such as dynamic machinery, soun</w:t>
      </w:r>
      <w:r>
        <w:rPr>
          <w:rFonts w:asciiTheme="minorHAnsi" w:eastAsiaTheme="minorEastAsia" w:hAnsiTheme="minorHAnsi"/>
        </w:rPr>
        <w:t>d</w:t>
      </w:r>
      <w:r w:rsidR="006C03E5">
        <w:rPr>
          <w:rFonts w:asciiTheme="minorHAnsi" w:eastAsiaTheme="minorEastAsia" w:hAnsiTheme="minorHAnsi"/>
        </w:rPr>
        <w:t>,</w:t>
      </w:r>
      <w:r>
        <w:rPr>
          <w:rFonts w:asciiTheme="minorHAnsi" w:eastAsiaTheme="minorEastAsia" w:hAnsiTheme="minorHAnsi"/>
        </w:rPr>
        <w:t xml:space="preserve"> </w:t>
      </w:r>
      <w:r w:rsidRPr="006C03E5">
        <w:rPr>
          <w:rFonts w:asciiTheme="minorHAnsi" w:eastAsiaTheme="minorEastAsia" w:hAnsiTheme="minorHAnsi"/>
          <w:noProof/>
        </w:rPr>
        <w:t>and</w:t>
      </w:r>
      <w:r w:rsidR="00732F56">
        <w:rPr>
          <w:rFonts w:asciiTheme="minorHAnsi" w:eastAsiaTheme="minorEastAsia" w:hAnsiTheme="minorHAnsi"/>
        </w:rPr>
        <w:t xml:space="preserve"> light installation;</w:t>
      </w:r>
      <w:bookmarkStart w:id="0" w:name="_GoBack"/>
      <w:bookmarkEnd w:id="0"/>
      <w:r>
        <w:rPr>
          <w:rFonts w:asciiTheme="minorHAnsi" w:eastAsiaTheme="minorEastAsia" w:hAnsiTheme="minorHAnsi"/>
        </w:rPr>
        <w:t xml:space="preserve"> these mechanized artworks </w:t>
      </w:r>
      <w:r w:rsidRPr="001768A7">
        <w:rPr>
          <w:rFonts w:asciiTheme="minorHAnsi" w:eastAsiaTheme="minorEastAsia" w:hAnsiTheme="minorHAnsi"/>
        </w:rPr>
        <w:t>reveal how the artists respond to the reality in a society characterized by digital technology.</w:t>
      </w:r>
    </w:p>
    <w:p w14:paraId="6211E9A0" w14:textId="77777777" w:rsidR="00BF2CCE" w:rsidRDefault="00BF2CCE" w:rsidP="00BF2CCE">
      <w:pPr>
        <w:adjustRightInd w:val="0"/>
        <w:snapToGrid w:val="0"/>
        <w:spacing w:line="276" w:lineRule="auto"/>
        <w:rPr>
          <w:rFonts w:asciiTheme="minorHAnsi" w:eastAsiaTheme="minorEastAsia" w:hAnsiTheme="minorHAnsi"/>
        </w:rPr>
      </w:pPr>
    </w:p>
    <w:p w14:paraId="643C816E" w14:textId="5CCA869F" w:rsidR="00BF2CCE" w:rsidRDefault="00BF2CCE" w:rsidP="00BF2CCE">
      <w:pPr>
        <w:adjustRightInd w:val="0"/>
        <w:snapToGrid w:val="0"/>
        <w:spacing w:line="276" w:lineRule="auto"/>
        <w:rPr>
          <w:rFonts w:asciiTheme="minorHAnsi" w:eastAsiaTheme="minorEastAsia" w:hAnsiTheme="minorHAnsi"/>
        </w:rPr>
      </w:pPr>
      <w:r>
        <w:rPr>
          <w:rFonts w:asciiTheme="minorHAnsi" w:eastAsiaTheme="minorEastAsia" w:hAnsiTheme="minorHAnsi"/>
        </w:rPr>
        <w:t xml:space="preserve">Since the 60s, artists have been using </w:t>
      </w:r>
      <w:r w:rsidRPr="006C03E5">
        <w:rPr>
          <w:rFonts w:asciiTheme="minorHAnsi" w:eastAsiaTheme="minorEastAsia" w:hAnsiTheme="minorHAnsi"/>
          <w:noProof/>
        </w:rPr>
        <w:t>camera</w:t>
      </w:r>
      <w:r>
        <w:rPr>
          <w:rFonts w:asciiTheme="minorHAnsi" w:eastAsiaTheme="minorEastAsia" w:hAnsiTheme="minorHAnsi"/>
        </w:rPr>
        <w:t>, computer graphics</w:t>
      </w:r>
      <w:r w:rsidR="006C03E5">
        <w:rPr>
          <w:rFonts w:asciiTheme="minorHAnsi" w:eastAsiaTheme="minorEastAsia" w:hAnsiTheme="minorHAnsi"/>
        </w:rPr>
        <w:t>,</w:t>
      </w:r>
      <w:r>
        <w:rPr>
          <w:rFonts w:asciiTheme="minorHAnsi" w:eastAsiaTheme="minorEastAsia" w:hAnsiTheme="minorHAnsi"/>
        </w:rPr>
        <w:t xml:space="preserve"> </w:t>
      </w:r>
      <w:r w:rsidRPr="006C03E5">
        <w:rPr>
          <w:rFonts w:asciiTheme="minorHAnsi" w:eastAsiaTheme="minorEastAsia" w:hAnsiTheme="minorHAnsi"/>
          <w:noProof/>
        </w:rPr>
        <w:t>and</w:t>
      </w:r>
      <w:r>
        <w:rPr>
          <w:rFonts w:asciiTheme="minorHAnsi" w:eastAsiaTheme="minorEastAsia" w:hAnsiTheme="minorHAnsi"/>
        </w:rPr>
        <w:t xml:space="preserve"> interactive sensory technology more and more frequently, employing computer programs that made it relatively easier to control and manipulate these media while sometimes incorporating various portable electronic devices into the display of artworks. These new possibilities opened up a fresh space for creation, exhibition and the presence of artworks. Today, the perception offered by the virtual world has blurred the distinction between the real and the virtual, and art has gravitated towards virtual/augmented reality. The presence of artworks seems to be cross the boundary between reality and </w:t>
      </w:r>
      <w:proofErr w:type="spellStart"/>
      <w:r>
        <w:rPr>
          <w:rFonts w:asciiTheme="minorHAnsi" w:eastAsiaTheme="minorEastAsia" w:hAnsiTheme="minorHAnsi"/>
        </w:rPr>
        <w:t>virtuality</w:t>
      </w:r>
      <w:proofErr w:type="spellEnd"/>
      <w:r>
        <w:rPr>
          <w:rFonts w:asciiTheme="minorHAnsi" w:eastAsiaTheme="minorEastAsia" w:hAnsiTheme="minorHAnsi"/>
        </w:rPr>
        <w:t xml:space="preserve"> more freely. When new media art has made tremendous progress in the virtual realm, </w:t>
      </w:r>
      <w:r w:rsidRPr="009943CB">
        <w:rPr>
          <w:rFonts w:asciiTheme="minorHAnsi" w:eastAsiaTheme="minorEastAsia" w:hAnsiTheme="minorHAnsi"/>
          <w:i/>
          <w:iCs/>
        </w:rPr>
        <w:t>Focused Movement</w:t>
      </w:r>
      <w:r>
        <w:rPr>
          <w:rFonts w:asciiTheme="minorHAnsi" w:eastAsiaTheme="minorEastAsia" w:hAnsiTheme="minorHAnsi"/>
        </w:rPr>
        <w:t xml:space="preserve">, on the other hand, features artworks that aim to lead viewers back to the physical world. By </w:t>
      </w:r>
      <w:r>
        <w:rPr>
          <w:rFonts w:asciiTheme="minorHAnsi" w:eastAsiaTheme="minorEastAsia" w:hAnsiTheme="minorHAnsi"/>
        </w:rPr>
        <w:lastRenderedPageBreak/>
        <w:t>demonstrating the “substantial” spirit with a more elevated level of poetic expression in a semi-analogous way, the exhibition unveils the unique place held by new media art in the physical world. The technologies for observation and documentation have been progressing every day. The so-called new media that the public was familiar with in the past included a wide range of industrial materials, readymade objects</w:t>
      </w:r>
      <w:r w:rsidR="006C03E5">
        <w:rPr>
          <w:rFonts w:asciiTheme="minorHAnsi" w:eastAsiaTheme="minorEastAsia" w:hAnsiTheme="minorHAnsi"/>
        </w:rPr>
        <w:t>,</w:t>
      </w:r>
      <w:r>
        <w:rPr>
          <w:rFonts w:asciiTheme="minorHAnsi" w:eastAsiaTheme="minorEastAsia" w:hAnsiTheme="minorHAnsi"/>
        </w:rPr>
        <w:t xml:space="preserve"> </w:t>
      </w:r>
      <w:r w:rsidRPr="006C03E5">
        <w:rPr>
          <w:rFonts w:asciiTheme="minorHAnsi" w:eastAsiaTheme="minorEastAsia" w:hAnsiTheme="minorHAnsi"/>
          <w:noProof/>
        </w:rPr>
        <w:t>and</w:t>
      </w:r>
      <w:r>
        <w:rPr>
          <w:rFonts w:asciiTheme="minorHAnsi" w:eastAsiaTheme="minorEastAsia" w:hAnsiTheme="minorHAnsi"/>
        </w:rPr>
        <w:t xml:space="preserve"> computer software, which have already become classic in contemporary art along with the progress of technological development and the change of time. Undeniably, however, the combination of movements created by these material objects and the concepts illustrated by the artists continues to work in a dedicate</w:t>
      </w:r>
      <w:r w:rsidR="006C03E5">
        <w:rPr>
          <w:rFonts w:asciiTheme="minorHAnsi" w:eastAsiaTheme="minorEastAsia" w:hAnsiTheme="minorHAnsi"/>
        </w:rPr>
        <w:t xml:space="preserve">d and sincere manner, capturing </w:t>
      </w:r>
      <w:r w:rsidR="006C03E5">
        <w:rPr>
          <w:rFonts w:asciiTheme="minorHAnsi" w:eastAsiaTheme="minorEastAsia" w:hAnsiTheme="minorHAnsi"/>
          <w:noProof/>
        </w:rPr>
        <w:t>audience</w:t>
      </w:r>
      <w:r w:rsidRPr="006C03E5">
        <w:rPr>
          <w:rFonts w:asciiTheme="minorHAnsi" w:eastAsiaTheme="minorEastAsia" w:hAnsiTheme="minorHAnsi"/>
          <w:noProof/>
        </w:rPr>
        <w:t>s</w:t>
      </w:r>
      <w:r w:rsidR="006C03E5">
        <w:rPr>
          <w:rFonts w:asciiTheme="minorHAnsi" w:eastAsiaTheme="minorEastAsia" w:hAnsiTheme="minorHAnsi"/>
          <w:noProof/>
        </w:rPr>
        <w:t>’</w:t>
      </w:r>
      <w:r>
        <w:rPr>
          <w:rFonts w:asciiTheme="minorHAnsi" w:eastAsiaTheme="minorEastAsia" w:hAnsiTheme="minorHAnsi"/>
        </w:rPr>
        <w:t xml:space="preserve"> attention. In the exhibition, the artworks that make use of industrial, daily and natural objects are based on the artists’ personal cultural background as well as their contemplation on society, politics, environment and the self. In their individual ways, they use the materials and the means of sculpture and mechanized installation to express themselves or create an inner landscape that imitates nature, transforming the materials and giving them new meanings. </w:t>
      </w:r>
    </w:p>
    <w:p w14:paraId="003E3ECB" w14:textId="77777777" w:rsidR="00BF2CCE" w:rsidRDefault="00BF2CCE" w:rsidP="00BF2CCE">
      <w:pPr>
        <w:adjustRightInd w:val="0"/>
        <w:snapToGrid w:val="0"/>
        <w:spacing w:line="276" w:lineRule="auto"/>
        <w:rPr>
          <w:rFonts w:asciiTheme="minorHAnsi" w:eastAsiaTheme="minorEastAsia" w:hAnsiTheme="minorHAnsi"/>
        </w:rPr>
      </w:pPr>
    </w:p>
    <w:p w14:paraId="6EFB9F73" w14:textId="3B402834" w:rsidR="00BF2CCE" w:rsidRPr="00C20790" w:rsidRDefault="00BF2CCE" w:rsidP="00BF2CCE">
      <w:pPr>
        <w:adjustRightInd w:val="0"/>
        <w:snapToGrid w:val="0"/>
        <w:spacing w:line="276" w:lineRule="auto"/>
      </w:pPr>
      <w:r w:rsidRPr="00BB30DA">
        <w:rPr>
          <w:rFonts w:asciiTheme="minorHAnsi" w:eastAsiaTheme="minorEastAsia" w:hAnsiTheme="minorHAnsi"/>
        </w:rPr>
        <w:t>Sunil Gawde employs ordinary ready-mades, such as scissors, light bulbs or magnifying glasses, to create sculptures, painting</w:t>
      </w:r>
      <w:r>
        <w:rPr>
          <w:rFonts w:asciiTheme="minorHAnsi" w:eastAsiaTheme="minorEastAsia" w:hAnsiTheme="minorHAnsi"/>
        </w:rPr>
        <w:t>s</w:t>
      </w:r>
      <w:r w:rsidRPr="00BB30DA">
        <w:rPr>
          <w:rFonts w:asciiTheme="minorHAnsi" w:eastAsiaTheme="minorEastAsia" w:hAnsiTheme="minorHAnsi"/>
        </w:rPr>
        <w:t xml:space="preserve"> </w:t>
      </w:r>
      <w:r w:rsidRPr="00BF2CCE">
        <w:rPr>
          <w:rFonts w:asciiTheme="minorHAnsi" w:eastAsiaTheme="minorEastAsia" w:hAnsiTheme="minorHAnsi"/>
          <w:noProof/>
        </w:rPr>
        <w:t>and</w:t>
      </w:r>
      <w:r w:rsidRPr="00BB30DA">
        <w:rPr>
          <w:rFonts w:asciiTheme="minorHAnsi" w:eastAsiaTheme="minorEastAsia" w:hAnsiTheme="minorHAnsi"/>
        </w:rPr>
        <w:t xml:space="preserve"> mechanized installation</w:t>
      </w:r>
      <w:r>
        <w:rPr>
          <w:rFonts w:asciiTheme="minorHAnsi" w:eastAsiaTheme="minorEastAsia" w:hAnsiTheme="minorHAnsi"/>
        </w:rPr>
        <w:t>s</w:t>
      </w:r>
      <w:r w:rsidRPr="00BB30DA">
        <w:rPr>
          <w:rFonts w:asciiTheme="minorHAnsi" w:eastAsiaTheme="minorEastAsia" w:hAnsiTheme="minorHAnsi"/>
        </w:rPr>
        <w:t>. His methods</w:t>
      </w:r>
      <w:r>
        <w:rPr>
          <w:rFonts w:asciiTheme="minorHAnsi" w:eastAsiaTheme="minorEastAsia" w:hAnsiTheme="minorHAnsi"/>
        </w:rPr>
        <w:t xml:space="preserve"> amalgamate </w:t>
      </w:r>
      <w:r w:rsidRPr="00BB30DA">
        <w:rPr>
          <w:rFonts w:asciiTheme="minorHAnsi" w:eastAsiaTheme="minorEastAsia" w:hAnsiTheme="minorHAnsi"/>
        </w:rPr>
        <w:t xml:space="preserve">science and sensibility, transforming the nature of objects into metaphors. Liam Morgan </w:t>
      </w:r>
      <w:r>
        <w:rPr>
          <w:rFonts w:asciiTheme="minorHAnsi" w:eastAsiaTheme="minorEastAsia" w:hAnsiTheme="minorHAnsi"/>
        </w:rPr>
        <w:t xml:space="preserve">creates installations that use “light” as a primary element. His different cultural and political experiences of living in Thailand create a unique narrative perspective in his work. </w:t>
      </w:r>
      <w:r w:rsidRPr="00BB30DA">
        <w:rPr>
          <w:rFonts w:asciiTheme="minorHAnsi" w:eastAsiaTheme="minorEastAsia" w:hAnsiTheme="minorHAnsi"/>
        </w:rPr>
        <w:t>Wu Chi-Tsung</w:t>
      </w:r>
      <w:r>
        <w:rPr>
          <w:rFonts w:asciiTheme="minorHAnsi" w:eastAsiaTheme="minorEastAsia" w:hAnsiTheme="minorHAnsi"/>
        </w:rPr>
        <w:t xml:space="preserve"> creates photography, video </w:t>
      </w:r>
      <w:r w:rsidRPr="00BF2CCE">
        <w:rPr>
          <w:rFonts w:asciiTheme="minorHAnsi" w:eastAsiaTheme="minorEastAsia" w:hAnsiTheme="minorHAnsi"/>
          <w:noProof/>
        </w:rPr>
        <w:t>and</w:t>
      </w:r>
      <w:r>
        <w:rPr>
          <w:rFonts w:asciiTheme="minorHAnsi" w:eastAsiaTheme="minorEastAsia" w:hAnsiTheme="minorHAnsi"/>
        </w:rPr>
        <w:t xml:space="preserve"> installation. His work on view in the exhibition combines traditional aesthetics and modern/contemporary artistic </w:t>
      </w:r>
      <w:r w:rsidRPr="00BF2CCE">
        <w:rPr>
          <w:rFonts w:asciiTheme="minorHAnsi" w:eastAsiaTheme="minorEastAsia" w:hAnsiTheme="minorHAnsi"/>
          <w:noProof/>
        </w:rPr>
        <w:t>languages,</w:t>
      </w:r>
      <w:r>
        <w:rPr>
          <w:rFonts w:asciiTheme="minorHAnsi" w:eastAsiaTheme="minorEastAsia" w:hAnsiTheme="minorHAnsi"/>
        </w:rPr>
        <w:t xml:space="preserve"> and uses a mechanical device to repeatedly adjust the focal length </w:t>
      </w:r>
      <w:r w:rsidRPr="00FC0702">
        <w:rPr>
          <w:rFonts w:asciiTheme="minorHAnsi" w:eastAsiaTheme="minorEastAsia" w:hAnsiTheme="minorHAnsi"/>
        </w:rPr>
        <w:t xml:space="preserve">to transform a </w:t>
      </w:r>
      <w:r>
        <w:rPr>
          <w:rFonts w:asciiTheme="minorHAnsi" w:eastAsiaTheme="minorEastAsia" w:hAnsiTheme="minorHAnsi"/>
        </w:rPr>
        <w:t>common</w:t>
      </w:r>
      <w:r w:rsidRPr="00FC0702">
        <w:rPr>
          <w:rFonts w:asciiTheme="minorHAnsi" w:eastAsiaTheme="minorEastAsia" w:hAnsiTheme="minorHAnsi"/>
        </w:rPr>
        <w:t xml:space="preserve"> piece of wire mesh into a moving image of a Chinese landscape</w:t>
      </w:r>
      <w:r>
        <w:rPr>
          <w:rFonts w:asciiTheme="minorHAnsi" w:eastAsiaTheme="minorEastAsia" w:hAnsiTheme="minorHAnsi"/>
        </w:rPr>
        <w:t xml:space="preserve">. </w:t>
      </w:r>
      <w:r w:rsidRPr="00FC0702">
        <w:rPr>
          <w:rFonts w:asciiTheme="minorHAnsi" w:eastAsiaTheme="minorEastAsia" w:hAnsiTheme="minorHAnsi"/>
        </w:rPr>
        <w:t>Yu Shih-Fu</w:t>
      </w:r>
      <w:r>
        <w:rPr>
          <w:rFonts w:asciiTheme="minorHAnsi" w:eastAsiaTheme="minorEastAsia" w:hAnsiTheme="minorHAnsi"/>
        </w:rPr>
        <w:t xml:space="preserve"> specializes in creating new media art that integrates mechanical installation, metal craft </w:t>
      </w:r>
      <w:r w:rsidRPr="00BF2CCE">
        <w:rPr>
          <w:rFonts w:asciiTheme="minorHAnsi" w:eastAsiaTheme="minorEastAsia" w:hAnsiTheme="minorHAnsi"/>
          <w:noProof/>
        </w:rPr>
        <w:t>and</w:t>
      </w:r>
      <w:r>
        <w:rPr>
          <w:rFonts w:asciiTheme="minorHAnsi" w:eastAsiaTheme="minorEastAsia" w:hAnsiTheme="minorHAnsi"/>
        </w:rPr>
        <w:t xml:space="preserve"> dynamic structure. His works have been characterized as mixed media art and mechanical art, which unfold his personal life experience. </w:t>
      </w:r>
      <w:r>
        <w:t xml:space="preserve">Each installation created by </w:t>
      </w:r>
      <w:r w:rsidRPr="00AF0440">
        <w:t>Shyu Ruey-Shiann</w:t>
      </w:r>
      <w:r>
        <w:t xml:space="preserve"> represents an experimental process building from zero. He employs the principle of dynamics, and infuses his work with the memory and care about life through his precise combination of mechanical components and the rhythm of repeated movements. </w:t>
      </w:r>
      <w:r w:rsidRPr="00AF0440">
        <w:t>Chen Shu-Chiang</w:t>
      </w:r>
      <w:r>
        <w:t xml:space="preserve"> considers every natural object a symbol of the chaotic cosmos. His work reveals a spectrum of formal, aesthetic and spiritual possibilities of materials, creating a sense of visual tension. Recently, </w:t>
      </w:r>
      <w:r w:rsidRPr="00117272">
        <w:t>Hsiao Sheng-Chien</w:t>
      </w:r>
      <w:r>
        <w:t xml:space="preserve"> prefers to adopt low-tech approaches to present the handmade aspect </w:t>
      </w:r>
      <w:r w:rsidRPr="00BF2CCE">
        <w:rPr>
          <w:noProof/>
        </w:rPr>
        <w:t>in</w:t>
      </w:r>
      <w:r>
        <w:t xml:space="preserve"> technological art. Through creating natural landscape through artificial ways, he satirizes human being’s blind, </w:t>
      </w:r>
      <w:r w:rsidRPr="00BF2CCE">
        <w:rPr>
          <w:noProof/>
        </w:rPr>
        <w:t>insatiable</w:t>
      </w:r>
      <w:r>
        <w:t xml:space="preserve"> pursuit of industrial and technological development at the expense of our precious natural environment. </w:t>
      </w:r>
    </w:p>
    <w:p w14:paraId="4620F757" w14:textId="77777777" w:rsidR="00BF2CCE" w:rsidRDefault="00BF2CCE" w:rsidP="00BF2CCE">
      <w:pPr>
        <w:adjustRightInd w:val="0"/>
        <w:snapToGrid w:val="0"/>
        <w:spacing w:line="276" w:lineRule="auto"/>
        <w:rPr>
          <w:rFonts w:asciiTheme="minorHAnsi" w:eastAsiaTheme="minorEastAsia" w:hAnsiTheme="minorHAnsi"/>
          <w:i/>
          <w:iCs/>
        </w:rPr>
      </w:pPr>
    </w:p>
    <w:p w14:paraId="64A9757B" w14:textId="436F109C" w:rsidR="00E70EC6" w:rsidRPr="006C03E5" w:rsidRDefault="00BF2CCE" w:rsidP="006C03E5">
      <w:pPr>
        <w:adjustRightInd w:val="0"/>
        <w:snapToGrid w:val="0"/>
        <w:spacing w:line="276" w:lineRule="auto"/>
        <w:rPr>
          <w:rFonts w:asciiTheme="minorHAnsi" w:eastAsiaTheme="minorEastAsia" w:hAnsiTheme="minorHAnsi"/>
        </w:rPr>
      </w:pPr>
      <w:r w:rsidRPr="00685444">
        <w:rPr>
          <w:rFonts w:asciiTheme="minorHAnsi" w:eastAsiaTheme="minorEastAsia" w:hAnsiTheme="minorHAnsi"/>
          <w:i/>
          <w:iCs/>
        </w:rPr>
        <w:t>Focused Movement</w:t>
      </w:r>
      <w:r>
        <w:rPr>
          <w:rFonts w:asciiTheme="minorHAnsi" w:eastAsiaTheme="minorEastAsia" w:hAnsiTheme="minorHAnsi"/>
        </w:rPr>
        <w:t xml:space="preserve"> is an aesthetic experiment originating from the collision between tradition and technology. It demonstrates how the seven artists have responded to the impacts from the rapid development of technological media; it also reflects the rich possibilities of expression that have unveiled by the physical world and have been overlooked in the pursuit of technological development today. As our definition of reality evolves, the exhibition is a collective statement of how artists re-evaluate the real world that they inhabit. </w:t>
      </w:r>
    </w:p>
    <w:tbl>
      <w:tblPr>
        <w:tblStyle w:val="a3"/>
        <w:tblW w:w="101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051"/>
      </w:tblGrid>
      <w:tr w:rsidR="000C0C87" w14:paraId="091E9D32" w14:textId="77777777" w:rsidTr="006644B0">
        <w:trPr>
          <w:trHeight w:val="4102"/>
          <w:jc w:val="center"/>
        </w:trPr>
        <w:tc>
          <w:tcPr>
            <w:tcW w:w="5102" w:type="dxa"/>
            <w:vAlign w:val="center"/>
          </w:tcPr>
          <w:p w14:paraId="5AC68480" w14:textId="04AB5A84" w:rsidR="000C0C87" w:rsidRDefault="00080CF9" w:rsidP="00080CF9">
            <w:pPr>
              <w:snapToGrid w:val="0"/>
              <w:jc w:val="center"/>
              <w:rPr>
                <w:rFonts w:asciiTheme="majorHAnsi" w:eastAsia="微軟正黑體" w:hAnsiTheme="majorHAnsi"/>
                <w:sz w:val="22"/>
                <w:szCs w:val="22"/>
              </w:rPr>
            </w:pPr>
            <w:r w:rsidRPr="00080CF9">
              <w:rPr>
                <w:rFonts w:asciiTheme="majorHAnsi" w:eastAsia="微軟正黑體" w:hAnsiTheme="majorHAnsi"/>
                <w:noProof/>
                <w:sz w:val="22"/>
                <w:szCs w:val="22"/>
              </w:rPr>
              <w:lastRenderedPageBreak/>
              <w:drawing>
                <wp:inline distT="0" distB="0" distL="0" distR="0" wp14:anchorId="66A298A1" wp14:editId="20B4FC7C">
                  <wp:extent cx="3059438" cy="2038350"/>
                  <wp:effectExtent l="0" t="0" r="7620" b="0"/>
                  <wp:docPr id="2" name="圖片 2" descr="X:\03 展覽資料\2018\04 動力展\作品圖\吳季璁\1530158544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X:\03 展覽資料\2018\04 動力展\作品圖\吳季璁\1530158544604.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067238" cy="2043547"/>
                          </a:xfrm>
                          <a:prstGeom prst="rect">
                            <a:avLst/>
                          </a:prstGeom>
                          <a:noFill/>
                          <a:ln>
                            <a:noFill/>
                          </a:ln>
                        </pic:spPr>
                      </pic:pic>
                    </a:graphicData>
                  </a:graphic>
                </wp:inline>
              </w:drawing>
            </w:r>
          </w:p>
        </w:tc>
        <w:tc>
          <w:tcPr>
            <w:tcW w:w="5051" w:type="dxa"/>
            <w:vAlign w:val="center"/>
          </w:tcPr>
          <w:p w14:paraId="0CD60230" w14:textId="65BAE109" w:rsidR="000C0C87" w:rsidRDefault="00080CF9" w:rsidP="006644B0">
            <w:pPr>
              <w:snapToGrid w:val="0"/>
              <w:jc w:val="center"/>
              <w:rPr>
                <w:rFonts w:asciiTheme="majorHAnsi" w:eastAsia="微軟正黑體" w:hAnsiTheme="majorHAnsi"/>
                <w:sz w:val="22"/>
                <w:szCs w:val="22"/>
              </w:rPr>
            </w:pPr>
            <w:r w:rsidRPr="00080CF9">
              <w:rPr>
                <w:rFonts w:asciiTheme="majorHAnsi" w:eastAsia="微軟正黑體" w:hAnsiTheme="majorHAnsi"/>
                <w:noProof/>
                <w:sz w:val="22"/>
                <w:szCs w:val="22"/>
              </w:rPr>
              <w:drawing>
                <wp:inline distT="0" distB="0" distL="0" distR="0" wp14:anchorId="71D2CB93" wp14:editId="5A46D33F">
                  <wp:extent cx="3237865" cy="2152650"/>
                  <wp:effectExtent l="0" t="0" r="635" b="0"/>
                  <wp:docPr id="3" name="圖片 3" descr="X:\03 展覽資料\2018\04 動力展\作品圖\徐瑞憲\5375468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X:\03 展覽資料\2018\04 動力展\作品圖\徐瑞憲\5375468_orig.jpg"/>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3238212" cy="215288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C0C87" w14:paraId="16EFF1A9" w14:textId="77777777" w:rsidTr="006644B0">
        <w:trPr>
          <w:trHeight w:val="278"/>
          <w:jc w:val="center"/>
        </w:trPr>
        <w:tc>
          <w:tcPr>
            <w:tcW w:w="5102" w:type="dxa"/>
          </w:tcPr>
          <w:p w14:paraId="76812BA7" w14:textId="59347D6B" w:rsidR="000C0C87" w:rsidRPr="00E70EC6" w:rsidRDefault="00E70EC6" w:rsidP="00E70EC6">
            <w:pPr>
              <w:snapToGrid w:val="0"/>
              <w:jc w:val="center"/>
              <w:rPr>
                <w:rFonts w:asciiTheme="minorHAnsi" w:eastAsia="微軟正黑體" w:hAnsiTheme="minorHAnsi" w:cstheme="minorHAnsi"/>
                <w:sz w:val="22"/>
                <w:szCs w:val="22"/>
              </w:rPr>
            </w:pPr>
            <w:r w:rsidRPr="00E70EC6">
              <w:rPr>
                <w:rFonts w:asciiTheme="minorHAnsi" w:eastAsia="微軟正黑體" w:hAnsiTheme="minorHAnsi" w:cstheme="minorHAnsi"/>
                <w:sz w:val="22"/>
                <w:szCs w:val="20"/>
              </w:rPr>
              <w:t xml:space="preserve">Wu Chi-Tsung, Wire V, </w:t>
            </w:r>
            <w:r w:rsidR="00080CF9" w:rsidRPr="00E70EC6">
              <w:rPr>
                <w:rFonts w:asciiTheme="minorHAnsi" w:eastAsia="微軟正黑體" w:hAnsiTheme="minorHAnsi" w:cstheme="minorHAnsi"/>
                <w:sz w:val="22"/>
                <w:szCs w:val="20"/>
              </w:rPr>
              <w:t>2018</w:t>
            </w:r>
            <w:r w:rsidRPr="00E70EC6">
              <w:rPr>
                <w:rFonts w:asciiTheme="minorHAnsi" w:eastAsia="微軟正黑體" w:hAnsiTheme="minorHAnsi" w:cstheme="minorHAnsi"/>
                <w:sz w:val="22"/>
                <w:szCs w:val="20"/>
              </w:rPr>
              <w:t>, Metal, glass, motor, Dimensions variable</w:t>
            </w:r>
          </w:p>
        </w:tc>
        <w:tc>
          <w:tcPr>
            <w:tcW w:w="5051" w:type="dxa"/>
          </w:tcPr>
          <w:p w14:paraId="5474911D" w14:textId="4250DF50" w:rsidR="000C0C87" w:rsidRPr="00E70EC6" w:rsidRDefault="00E70EC6" w:rsidP="006644B0">
            <w:pPr>
              <w:snapToGrid w:val="0"/>
              <w:jc w:val="center"/>
              <w:rPr>
                <w:rFonts w:asciiTheme="minorHAnsi" w:eastAsia="微軟正黑體" w:hAnsiTheme="minorHAnsi" w:cstheme="minorHAnsi"/>
                <w:sz w:val="22"/>
                <w:szCs w:val="20"/>
              </w:rPr>
            </w:pPr>
            <w:r w:rsidRPr="00E70EC6">
              <w:rPr>
                <w:rFonts w:asciiTheme="minorHAnsi" w:eastAsia="微軟正黑體" w:hAnsiTheme="minorHAnsi" w:cstheme="minorHAnsi"/>
                <w:sz w:val="22"/>
                <w:szCs w:val="20"/>
              </w:rPr>
              <w:t xml:space="preserve">Shyu Ruey-Shiann, </w:t>
            </w:r>
            <w:r w:rsidRPr="00E70EC6">
              <w:rPr>
                <w:rFonts w:asciiTheme="minorHAnsi" w:eastAsia="微軟正黑體" w:hAnsiTheme="minorHAnsi" w:cstheme="minorHAnsi"/>
                <w:color w:val="000000"/>
                <w:sz w:val="22"/>
                <w:szCs w:val="20"/>
              </w:rPr>
              <w:t>Carrier No. 8</w:t>
            </w:r>
            <w:r w:rsidRPr="00E70EC6">
              <w:rPr>
                <w:rFonts w:asciiTheme="minorHAnsi" w:eastAsia="微軟正黑體" w:hAnsiTheme="minorHAnsi" w:cstheme="minorHAnsi"/>
                <w:sz w:val="22"/>
                <w:szCs w:val="20"/>
              </w:rPr>
              <w:t xml:space="preserve">, </w:t>
            </w:r>
            <w:r w:rsidR="006644B0" w:rsidRPr="00E70EC6">
              <w:rPr>
                <w:rFonts w:asciiTheme="minorHAnsi" w:eastAsia="微軟正黑體" w:hAnsiTheme="minorHAnsi" w:cstheme="minorHAnsi"/>
                <w:sz w:val="22"/>
                <w:szCs w:val="20"/>
              </w:rPr>
              <w:t>2013</w:t>
            </w:r>
            <w:r w:rsidRPr="00E70EC6">
              <w:rPr>
                <w:rFonts w:asciiTheme="minorHAnsi" w:eastAsia="微軟正黑體" w:hAnsiTheme="minorHAnsi" w:cstheme="minorHAnsi"/>
                <w:sz w:val="22"/>
                <w:szCs w:val="20"/>
              </w:rPr>
              <w:t xml:space="preserve">, </w:t>
            </w:r>
            <w:r w:rsidRPr="00E70EC6">
              <w:rPr>
                <w:rFonts w:asciiTheme="minorHAnsi" w:eastAsia="微軟正黑體" w:hAnsiTheme="minorHAnsi" w:cstheme="minorHAnsi"/>
                <w:color w:val="000000"/>
                <w:sz w:val="22"/>
                <w:szCs w:val="20"/>
              </w:rPr>
              <w:t>metal construction, metal, propeller, newspapers, antique scale and weights</w:t>
            </w:r>
            <w:r w:rsidRPr="00E70EC6">
              <w:rPr>
                <w:rFonts w:asciiTheme="minorHAnsi" w:eastAsia="微軟正黑體" w:hAnsiTheme="minorHAnsi" w:cstheme="minorHAnsi"/>
                <w:sz w:val="22"/>
                <w:szCs w:val="20"/>
              </w:rPr>
              <w:t xml:space="preserve">, </w:t>
            </w:r>
            <w:r w:rsidR="006644B0" w:rsidRPr="00E70EC6">
              <w:rPr>
                <w:rFonts w:asciiTheme="minorHAnsi" w:eastAsia="微軟正黑體" w:hAnsiTheme="minorHAnsi" w:cstheme="minorHAnsi"/>
                <w:sz w:val="22"/>
                <w:szCs w:val="20"/>
              </w:rPr>
              <w:t>68x45x50 cm</w:t>
            </w:r>
          </w:p>
        </w:tc>
      </w:tr>
    </w:tbl>
    <w:p w14:paraId="768496FA" w14:textId="77777777" w:rsidR="00057F4B" w:rsidRPr="004E5805" w:rsidRDefault="00057F4B" w:rsidP="00072A4A">
      <w:pPr>
        <w:snapToGrid w:val="0"/>
        <w:rPr>
          <w:rFonts w:asciiTheme="majorHAnsi" w:eastAsia="微軟正黑體" w:hAnsiTheme="majorHAnsi"/>
          <w:sz w:val="22"/>
          <w:szCs w:val="22"/>
        </w:rPr>
      </w:pPr>
    </w:p>
    <w:sectPr w:rsidR="00057F4B" w:rsidRPr="004E5805" w:rsidSect="00224D03">
      <w:footerReference w:type="default" r:id="rId10"/>
      <w:pgSz w:w="11906" w:h="16838"/>
      <w:pgMar w:top="992" w:right="992" w:bottom="1134" w:left="99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1C8EA" w14:textId="77777777" w:rsidR="00D56EA5" w:rsidRDefault="00D56EA5" w:rsidP="00224D03">
      <w:r>
        <w:separator/>
      </w:r>
    </w:p>
  </w:endnote>
  <w:endnote w:type="continuationSeparator" w:id="0">
    <w:p w14:paraId="34EB83A0" w14:textId="77777777" w:rsidR="00D56EA5" w:rsidRDefault="00D56EA5" w:rsidP="0022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4D782" w14:textId="652A7181" w:rsidR="00D56EA5" w:rsidRDefault="00D56EA5">
    <w:pPr>
      <w:pStyle w:val="a6"/>
    </w:pPr>
    <w:r>
      <w:rPr>
        <w:noProof/>
      </w:rPr>
      <w:drawing>
        <wp:anchor distT="0" distB="0" distL="114300" distR="114300" simplePos="0" relativeHeight="251657728" behindDoc="0" locked="0" layoutInCell="1" allowOverlap="1" wp14:anchorId="263552A9" wp14:editId="4B2BAA20">
          <wp:simplePos x="0" y="0"/>
          <wp:positionH relativeFrom="column">
            <wp:posOffset>322580</wp:posOffset>
          </wp:positionH>
          <wp:positionV relativeFrom="paragraph">
            <wp:posOffset>180975</wp:posOffset>
          </wp:positionV>
          <wp:extent cx="5676900" cy="419100"/>
          <wp:effectExtent l="0" t="0" r="0" b="0"/>
          <wp:wrapSquare wrapText="bothSides"/>
          <wp:docPr id="1" name="圖片 7"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unna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4191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7BFB1" w14:textId="77777777" w:rsidR="00D56EA5" w:rsidRDefault="00D56EA5" w:rsidP="00224D03">
      <w:r>
        <w:separator/>
      </w:r>
    </w:p>
  </w:footnote>
  <w:footnote w:type="continuationSeparator" w:id="0">
    <w:p w14:paraId="5E91749B" w14:textId="77777777" w:rsidR="00D56EA5" w:rsidRDefault="00D56EA5" w:rsidP="00224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MyNzAytzQ2NDMysDBT0lEKTi0uzszPAykwNKkFAJXg0PstAAAA"/>
  </w:docVars>
  <w:rsids>
    <w:rsidRoot w:val="003F2FF7"/>
    <w:rsid w:val="00005531"/>
    <w:rsid w:val="00006A46"/>
    <w:rsid w:val="000106E7"/>
    <w:rsid w:val="00024C20"/>
    <w:rsid w:val="0003332D"/>
    <w:rsid w:val="0003344A"/>
    <w:rsid w:val="00036446"/>
    <w:rsid w:val="00043106"/>
    <w:rsid w:val="00043376"/>
    <w:rsid w:val="000452BA"/>
    <w:rsid w:val="00057F4B"/>
    <w:rsid w:val="00063845"/>
    <w:rsid w:val="00063987"/>
    <w:rsid w:val="00063B59"/>
    <w:rsid w:val="00072A4A"/>
    <w:rsid w:val="0007512B"/>
    <w:rsid w:val="000763DF"/>
    <w:rsid w:val="000807F4"/>
    <w:rsid w:val="00080CF9"/>
    <w:rsid w:val="00096067"/>
    <w:rsid w:val="00097DB7"/>
    <w:rsid w:val="000B1021"/>
    <w:rsid w:val="000B384A"/>
    <w:rsid w:val="000B6C58"/>
    <w:rsid w:val="000B749D"/>
    <w:rsid w:val="000C0C87"/>
    <w:rsid w:val="000D1415"/>
    <w:rsid w:val="000F4A36"/>
    <w:rsid w:val="001015EB"/>
    <w:rsid w:val="00116EDB"/>
    <w:rsid w:val="00123A0D"/>
    <w:rsid w:val="00142F67"/>
    <w:rsid w:val="00151F81"/>
    <w:rsid w:val="00154888"/>
    <w:rsid w:val="00156F0C"/>
    <w:rsid w:val="00164044"/>
    <w:rsid w:val="00174ACE"/>
    <w:rsid w:val="001803F4"/>
    <w:rsid w:val="00185551"/>
    <w:rsid w:val="00195CD9"/>
    <w:rsid w:val="00196FC9"/>
    <w:rsid w:val="001A1615"/>
    <w:rsid w:val="001B0C65"/>
    <w:rsid w:val="001B2EF0"/>
    <w:rsid w:val="001B418D"/>
    <w:rsid w:val="001C015D"/>
    <w:rsid w:val="001C7AEF"/>
    <w:rsid w:val="001D3FF3"/>
    <w:rsid w:val="001D40B7"/>
    <w:rsid w:val="001E3D6E"/>
    <w:rsid w:val="001E46B0"/>
    <w:rsid w:val="001E4E6C"/>
    <w:rsid w:val="001E7A18"/>
    <w:rsid w:val="002019A1"/>
    <w:rsid w:val="00202DDA"/>
    <w:rsid w:val="002109AD"/>
    <w:rsid w:val="00223E52"/>
    <w:rsid w:val="00223FEC"/>
    <w:rsid w:val="00224D03"/>
    <w:rsid w:val="00224DAA"/>
    <w:rsid w:val="002322ED"/>
    <w:rsid w:val="002358F6"/>
    <w:rsid w:val="00236012"/>
    <w:rsid w:val="002416B3"/>
    <w:rsid w:val="00267643"/>
    <w:rsid w:val="00272C63"/>
    <w:rsid w:val="0028310E"/>
    <w:rsid w:val="0028538C"/>
    <w:rsid w:val="00294D3C"/>
    <w:rsid w:val="002A0A65"/>
    <w:rsid w:val="002A411F"/>
    <w:rsid w:val="002B3EA6"/>
    <w:rsid w:val="002C7DE2"/>
    <w:rsid w:val="002D3A78"/>
    <w:rsid w:val="002E4F96"/>
    <w:rsid w:val="002F0481"/>
    <w:rsid w:val="002F3289"/>
    <w:rsid w:val="002F40C6"/>
    <w:rsid w:val="002F5DC3"/>
    <w:rsid w:val="002F7825"/>
    <w:rsid w:val="00301FE9"/>
    <w:rsid w:val="00303032"/>
    <w:rsid w:val="0031371F"/>
    <w:rsid w:val="00313A39"/>
    <w:rsid w:val="00315240"/>
    <w:rsid w:val="00317494"/>
    <w:rsid w:val="003216B4"/>
    <w:rsid w:val="00322863"/>
    <w:rsid w:val="00325599"/>
    <w:rsid w:val="00332FD6"/>
    <w:rsid w:val="003477AA"/>
    <w:rsid w:val="0035078B"/>
    <w:rsid w:val="00356194"/>
    <w:rsid w:val="00370EF5"/>
    <w:rsid w:val="00374225"/>
    <w:rsid w:val="00384668"/>
    <w:rsid w:val="00384B6D"/>
    <w:rsid w:val="003A67EA"/>
    <w:rsid w:val="003A773B"/>
    <w:rsid w:val="003B0F6A"/>
    <w:rsid w:val="003B334D"/>
    <w:rsid w:val="003B66F1"/>
    <w:rsid w:val="003B6C9F"/>
    <w:rsid w:val="003C00B9"/>
    <w:rsid w:val="003D4833"/>
    <w:rsid w:val="003D53B2"/>
    <w:rsid w:val="003E3488"/>
    <w:rsid w:val="003F0E88"/>
    <w:rsid w:val="003F228F"/>
    <w:rsid w:val="003F2FF7"/>
    <w:rsid w:val="003F5F39"/>
    <w:rsid w:val="0041266F"/>
    <w:rsid w:val="00423EB2"/>
    <w:rsid w:val="00425CA5"/>
    <w:rsid w:val="004362CD"/>
    <w:rsid w:val="0043679F"/>
    <w:rsid w:val="00447993"/>
    <w:rsid w:val="00451CA6"/>
    <w:rsid w:val="00455E07"/>
    <w:rsid w:val="00456A2E"/>
    <w:rsid w:val="00457B8F"/>
    <w:rsid w:val="0047189F"/>
    <w:rsid w:val="0047682C"/>
    <w:rsid w:val="00477432"/>
    <w:rsid w:val="00481BF5"/>
    <w:rsid w:val="00481C5D"/>
    <w:rsid w:val="00483AB5"/>
    <w:rsid w:val="0048735C"/>
    <w:rsid w:val="00490505"/>
    <w:rsid w:val="0049517B"/>
    <w:rsid w:val="00496D09"/>
    <w:rsid w:val="004A124C"/>
    <w:rsid w:val="004A3672"/>
    <w:rsid w:val="004A3868"/>
    <w:rsid w:val="004C65F0"/>
    <w:rsid w:val="004D03F1"/>
    <w:rsid w:val="004E05D8"/>
    <w:rsid w:val="004E353F"/>
    <w:rsid w:val="004E380B"/>
    <w:rsid w:val="004E5805"/>
    <w:rsid w:val="004E68B7"/>
    <w:rsid w:val="004F0A0C"/>
    <w:rsid w:val="004F2EA8"/>
    <w:rsid w:val="004F3EA8"/>
    <w:rsid w:val="00503216"/>
    <w:rsid w:val="00504992"/>
    <w:rsid w:val="00506AF2"/>
    <w:rsid w:val="00521D1B"/>
    <w:rsid w:val="00525EBE"/>
    <w:rsid w:val="00531A97"/>
    <w:rsid w:val="00533953"/>
    <w:rsid w:val="0053455E"/>
    <w:rsid w:val="00535148"/>
    <w:rsid w:val="00535B59"/>
    <w:rsid w:val="005411C4"/>
    <w:rsid w:val="00546FD7"/>
    <w:rsid w:val="005621E1"/>
    <w:rsid w:val="0056257B"/>
    <w:rsid w:val="00564CB9"/>
    <w:rsid w:val="005663DF"/>
    <w:rsid w:val="00571A4C"/>
    <w:rsid w:val="005771BA"/>
    <w:rsid w:val="00582911"/>
    <w:rsid w:val="00592B5A"/>
    <w:rsid w:val="00595090"/>
    <w:rsid w:val="005A44EF"/>
    <w:rsid w:val="005A4FE6"/>
    <w:rsid w:val="005B06FB"/>
    <w:rsid w:val="005B2AED"/>
    <w:rsid w:val="005D4504"/>
    <w:rsid w:val="005E0A1D"/>
    <w:rsid w:val="005E41A8"/>
    <w:rsid w:val="005F0F2A"/>
    <w:rsid w:val="005F1B6A"/>
    <w:rsid w:val="005F6308"/>
    <w:rsid w:val="006020AB"/>
    <w:rsid w:val="0060365B"/>
    <w:rsid w:val="006059C6"/>
    <w:rsid w:val="00607F88"/>
    <w:rsid w:val="00613E55"/>
    <w:rsid w:val="0062038F"/>
    <w:rsid w:val="006229C2"/>
    <w:rsid w:val="006277BF"/>
    <w:rsid w:val="006278B2"/>
    <w:rsid w:val="00633B6B"/>
    <w:rsid w:val="00636197"/>
    <w:rsid w:val="00637039"/>
    <w:rsid w:val="00645488"/>
    <w:rsid w:val="00651E18"/>
    <w:rsid w:val="0065538C"/>
    <w:rsid w:val="00655672"/>
    <w:rsid w:val="00656F29"/>
    <w:rsid w:val="006639CD"/>
    <w:rsid w:val="006644B0"/>
    <w:rsid w:val="00664995"/>
    <w:rsid w:val="00671232"/>
    <w:rsid w:val="0068341C"/>
    <w:rsid w:val="0068379D"/>
    <w:rsid w:val="00683BED"/>
    <w:rsid w:val="00683DBF"/>
    <w:rsid w:val="00694F96"/>
    <w:rsid w:val="0069679F"/>
    <w:rsid w:val="006B6201"/>
    <w:rsid w:val="006B73BB"/>
    <w:rsid w:val="006C03E5"/>
    <w:rsid w:val="006C2597"/>
    <w:rsid w:val="006C2BD1"/>
    <w:rsid w:val="006C635D"/>
    <w:rsid w:val="006C78D0"/>
    <w:rsid w:val="006E0D50"/>
    <w:rsid w:val="006E1199"/>
    <w:rsid w:val="006F25BB"/>
    <w:rsid w:val="006F45BC"/>
    <w:rsid w:val="007044DA"/>
    <w:rsid w:val="007106E3"/>
    <w:rsid w:val="00714152"/>
    <w:rsid w:val="00720487"/>
    <w:rsid w:val="00720A94"/>
    <w:rsid w:val="00724358"/>
    <w:rsid w:val="00724A6C"/>
    <w:rsid w:val="00726303"/>
    <w:rsid w:val="00732F56"/>
    <w:rsid w:val="00733F17"/>
    <w:rsid w:val="00736D68"/>
    <w:rsid w:val="00741DB1"/>
    <w:rsid w:val="0074764E"/>
    <w:rsid w:val="00747A5D"/>
    <w:rsid w:val="00757081"/>
    <w:rsid w:val="00767D2A"/>
    <w:rsid w:val="007707B6"/>
    <w:rsid w:val="0078740A"/>
    <w:rsid w:val="00790ACA"/>
    <w:rsid w:val="00791A4A"/>
    <w:rsid w:val="00796EBB"/>
    <w:rsid w:val="007A27D9"/>
    <w:rsid w:val="007A3BDF"/>
    <w:rsid w:val="007A6719"/>
    <w:rsid w:val="007A79B2"/>
    <w:rsid w:val="007B33D0"/>
    <w:rsid w:val="007C13CA"/>
    <w:rsid w:val="007D2978"/>
    <w:rsid w:val="007E0E92"/>
    <w:rsid w:val="007E126F"/>
    <w:rsid w:val="007E3D5F"/>
    <w:rsid w:val="007F2059"/>
    <w:rsid w:val="007F3040"/>
    <w:rsid w:val="00812083"/>
    <w:rsid w:val="00820818"/>
    <w:rsid w:val="00820BA5"/>
    <w:rsid w:val="00824478"/>
    <w:rsid w:val="00826A04"/>
    <w:rsid w:val="008317E9"/>
    <w:rsid w:val="0084032A"/>
    <w:rsid w:val="008542C9"/>
    <w:rsid w:val="0087438B"/>
    <w:rsid w:val="008750AA"/>
    <w:rsid w:val="008754CF"/>
    <w:rsid w:val="00880B25"/>
    <w:rsid w:val="0089230C"/>
    <w:rsid w:val="008927C3"/>
    <w:rsid w:val="008A409C"/>
    <w:rsid w:val="008A4470"/>
    <w:rsid w:val="008B6CD4"/>
    <w:rsid w:val="008B7771"/>
    <w:rsid w:val="008C1D96"/>
    <w:rsid w:val="008D3586"/>
    <w:rsid w:val="008D37F5"/>
    <w:rsid w:val="008D71FD"/>
    <w:rsid w:val="008E0912"/>
    <w:rsid w:val="008E2AB1"/>
    <w:rsid w:val="00901F59"/>
    <w:rsid w:val="009064DC"/>
    <w:rsid w:val="00907FD6"/>
    <w:rsid w:val="00913CAA"/>
    <w:rsid w:val="009225A9"/>
    <w:rsid w:val="00922CB4"/>
    <w:rsid w:val="0093272E"/>
    <w:rsid w:val="009368D1"/>
    <w:rsid w:val="0093796E"/>
    <w:rsid w:val="0094084E"/>
    <w:rsid w:val="0095684C"/>
    <w:rsid w:val="00970DD3"/>
    <w:rsid w:val="00971125"/>
    <w:rsid w:val="009753A9"/>
    <w:rsid w:val="00987BF3"/>
    <w:rsid w:val="00990E99"/>
    <w:rsid w:val="0099106F"/>
    <w:rsid w:val="009A46DE"/>
    <w:rsid w:val="009A6EC0"/>
    <w:rsid w:val="009C489C"/>
    <w:rsid w:val="009C4DF9"/>
    <w:rsid w:val="009E0602"/>
    <w:rsid w:val="009E2D9E"/>
    <w:rsid w:val="009F2DAF"/>
    <w:rsid w:val="009F6E83"/>
    <w:rsid w:val="00A0208D"/>
    <w:rsid w:val="00A0552E"/>
    <w:rsid w:val="00A078AF"/>
    <w:rsid w:val="00A217F0"/>
    <w:rsid w:val="00A227D9"/>
    <w:rsid w:val="00A25BFE"/>
    <w:rsid w:val="00A25CFF"/>
    <w:rsid w:val="00A27727"/>
    <w:rsid w:val="00A30C44"/>
    <w:rsid w:val="00A47281"/>
    <w:rsid w:val="00A51829"/>
    <w:rsid w:val="00A52639"/>
    <w:rsid w:val="00A60B9A"/>
    <w:rsid w:val="00A64A51"/>
    <w:rsid w:val="00A711C5"/>
    <w:rsid w:val="00A76B84"/>
    <w:rsid w:val="00A83D65"/>
    <w:rsid w:val="00A84C09"/>
    <w:rsid w:val="00A86805"/>
    <w:rsid w:val="00A95A3F"/>
    <w:rsid w:val="00AB028B"/>
    <w:rsid w:val="00AB1CA2"/>
    <w:rsid w:val="00AB716B"/>
    <w:rsid w:val="00AE5C9B"/>
    <w:rsid w:val="00AF40CF"/>
    <w:rsid w:val="00AF5818"/>
    <w:rsid w:val="00AF6D56"/>
    <w:rsid w:val="00AF798C"/>
    <w:rsid w:val="00AF7E35"/>
    <w:rsid w:val="00B11453"/>
    <w:rsid w:val="00B32B86"/>
    <w:rsid w:val="00B3572C"/>
    <w:rsid w:val="00B53E42"/>
    <w:rsid w:val="00B60E98"/>
    <w:rsid w:val="00B631C1"/>
    <w:rsid w:val="00B70E22"/>
    <w:rsid w:val="00B750AA"/>
    <w:rsid w:val="00B76092"/>
    <w:rsid w:val="00B76510"/>
    <w:rsid w:val="00B83B5C"/>
    <w:rsid w:val="00B93C4F"/>
    <w:rsid w:val="00BA0E42"/>
    <w:rsid w:val="00BA20EC"/>
    <w:rsid w:val="00BA3E19"/>
    <w:rsid w:val="00BB1E4C"/>
    <w:rsid w:val="00BB3512"/>
    <w:rsid w:val="00BB7D27"/>
    <w:rsid w:val="00BC19C4"/>
    <w:rsid w:val="00BC2EBF"/>
    <w:rsid w:val="00BD3434"/>
    <w:rsid w:val="00BE167A"/>
    <w:rsid w:val="00BE26AC"/>
    <w:rsid w:val="00BE607F"/>
    <w:rsid w:val="00BF0020"/>
    <w:rsid w:val="00BF2CCE"/>
    <w:rsid w:val="00C01751"/>
    <w:rsid w:val="00C03228"/>
    <w:rsid w:val="00C14CFC"/>
    <w:rsid w:val="00C30715"/>
    <w:rsid w:val="00C34F06"/>
    <w:rsid w:val="00C423B5"/>
    <w:rsid w:val="00C42716"/>
    <w:rsid w:val="00C5391D"/>
    <w:rsid w:val="00C548C7"/>
    <w:rsid w:val="00C566C2"/>
    <w:rsid w:val="00C60104"/>
    <w:rsid w:val="00C63670"/>
    <w:rsid w:val="00C6515C"/>
    <w:rsid w:val="00C7721F"/>
    <w:rsid w:val="00C81E87"/>
    <w:rsid w:val="00C925BB"/>
    <w:rsid w:val="00CA0A96"/>
    <w:rsid w:val="00CC11B6"/>
    <w:rsid w:val="00CC3E5C"/>
    <w:rsid w:val="00CD011B"/>
    <w:rsid w:val="00CE7DEE"/>
    <w:rsid w:val="00CE7E0E"/>
    <w:rsid w:val="00CF281D"/>
    <w:rsid w:val="00CF5581"/>
    <w:rsid w:val="00D014D8"/>
    <w:rsid w:val="00D01B49"/>
    <w:rsid w:val="00D106CC"/>
    <w:rsid w:val="00D116F4"/>
    <w:rsid w:val="00D15945"/>
    <w:rsid w:val="00D227C8"/>
    <w:rsid w:val="00D24D78"/>
    <w:rsid w:val="00D277EB"/>
    <w:rsid w:val="00D32862"/>
    <w:rsid w:val="00D33D8B"/>
    <w:rsid w:val="00D350F4"/>
    <w:rsid w:val="00D455B9"/>
    <w:rsid w:val="00D56EA5"/>
    <w:rsid w:val="00D632F3"/>
    <w:rsid w:val="00D63F65"/>
    <w:rsid w:val="00D6773B"/>
    <w:rsid w:val="00D72F07"/>
    <w:rsid w:val="00D73F38"/>
    <w:rsid w:val="00D74875"/>
    <w:rsid w:val="00D84794"/>
    <w:rsid w:val="00D9148B"/>
    <w:rsid w:val="00D9158E"/>
    <w:rsid w:val="00D94323"/>
    <w:rsid w:val="00DA34EE"/>
    <w:rsid w:val="00DA3A32"/>
    <w:rsid w:val="00DA6EA0"/>
    <w:rsid w:val="00DB02EA"/>
    <w:rsid w:val="00DD0CB7"/>
    <w:rsid w:val="00DD3EEB"/>
    <w:rsid w:val="00DD5C44"/>
    <w:rsid w:val="00DE4058"/>
    <w:rsid w:val="00DF061F"/>
    <w:rsid w:val="00DF1B2B"/>
    <w:rsid w:val="00DF50C1"/>
    <w:rsid w:val="00E01059"/>
    <w:rsid w:val="00E028D5"/>
    <w:rsid w:val="00E1623F"/>
    <w:rsid w:val="00E24663"/>
    <w:rsid w:val="00E30A6C"/>
    <w:rsid w:val="00E31EFA"/>
    <w:rsid w:val="00E32D43"/>
    <w:rsid w:val="00E32DFF"/>
    <w:rsid w:val="00E52980"/>
    <w:rsid w:val="00E53B07"/>
    <w:rsid w:val="00E53DF3"/>
    <w:rsid w:val="00E56045"/>
    <w:rsid w:val="00E676C0"/>
    <w:rsid w:val="00E70EC6"/>
    <w:rsid w:val="00E805C9"/>
    <w:rsid w:val="00E82269"/>
    <w:rsid w:val="00E849B0"/>
    <w:rsid w:val="00E94FFC"/>
    <w:rsid w:val="00EA53E7"/>
    <w:rsid w:val="00EB10BB"/>
    <w:rsid w:val="00EB227C"/>
    <w:rsid w:val="00EB3120"/>
    <w:rsid w:val="00EB41F1"/>
    <w:rsid w:val="00EE711F"/>
    <w:rsid w:val="00EF40B7"/>
    <w:rsid w:val="00EF7928"/>
    <w:rsid w:val="00F149BA"/>
    <w:rsid w:val="00F26C00"/>
    <w:rsid w:val="00F33225"/>
    <w:rsid w:val="00F34A69"/>
    <w:rsid w:val="00F43096"/>
    <w:rsid w:val="00F52CB3"/>
    <w:rsid w:val="00F544FD"/>
    <w:rsid w:val="00F54C8B"/>
    <w:rsid w:val="00F60F5C"/>
    <w:rsid w:val="00F62411"/>
    <w:rsid w:val="00F725D9"/>
    <w:rsid w:val="00F8319B"/>
    <w:rsid w:val="00F87DF6"/>
    <w:rsid w:val="00FA0024"/>
    <w:rsid w:val="00FA385E"/>
    <w:rsid w:val="00FA4432"/>
    <w:rsid w:val="00FB0AD2"/>
    <w:rsid w:val="00FB116E"/>
    <w:rsid w:val="00FB142D"/>
    <w:rsid w:val="00FC685C"/>
    <w:rsid w:val="00FE0581"/>
    <w:rsid w:val="00FE5D9F"/>
    <w:rsid w:val="00FF0254"/>
    <w:rsid w:val="00FF1658"/>
    <w:rsid w:val="00FF48B3"/>
    <w:rsid w:val="00FF69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3B89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FF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2FF7"/>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4D03"/>
    <w:pPr>
      <w:tabs>
        <w:tab w:val="center" w:pos="4153"/>
        <w:tab w:val="right" w:pos="8306"/>
      </w:tabs>
      <w:snapToGrid w:val="0"/>
    </w:pPr>
    <w:rPr>
      <w:sz w:val="20"/>
      <w:szCs w:val="20"/>
    </w:rPr>
  </w:style>
  <w:style w:type="character" w:customStyle="1" w:styleId="a5">
    <w:name w:val="頁首 字元"/>
    <w:link w:val="a4"/>
    <w:uiPriority w:val="99"/>
    <w:rsid w:val="00224D03"/>
    <w:rPr>
      <w:kern w:val="0"/>
      <w:sz w:val="20"/>
      <w:szCs w:val="20"/>
    </w:rPr>
  </w:style>
  <w:style w:type="paragraph" w:styleId="a6">
    <w:name w:val="footer"/>
    <w:basedOn w:val="a"/>
    <w:link w:val="a7"/>
    <w:uiPriority w:val="99"/>
    <w:unhideWhenUsed/>
    <w:rsid w:val="00224D03"/>
    <w:pPr>
      <w:tabs>
        <w:tab w:val="center" w:pos="4153"/>
        <w:tab w:val="right" w:pos="8306"/>
      </w:tabs>
      <w:snapToGrid w:val="0"/>
    </w:pPr>
    <w:rPr>
      <w:sz w:val="20"/>
      <w:szCs w:val="20"/>
    </w:rPr>
  </w:style>
  <w:style w:type="character" w:customStyle="1" w:styleId="a7">
    <w:name w:val="頁尾 字元"/>
    <w:link w:val="a6"/>
    <w:uiPriority w:val="99"/>
    <w:rsid w:val="00224D03"/>
    <w:rPr>
      <w:kern w:val="0"/>
      <w:sz w:val="20"/>
      <w:szCs w:val="20"/>
    </w:rPr>
  </w:style>
  <w:style w:type="paragraph" w:styleId="a8">
    <w:name w:val="Balloon Text"/>
    <w:basedOn w:val="a"/>
    <w:link w:val="a9"/>
    <w:uiPriority w:val="99"/>
    <w:semiHidden/>
    <w:unhideWhenUsed/>
    <w:rsid w:val="00BC2EBF"/>
    <w:rPr>
      <w:rFonts w:ascii="Calibri Light" w:hAnsi="Calibri Light"/>
      <w:sz w:val="18"/>
      <w:szCs w:val="18"/>
    </w:rPr>
  </w:style>
  <w:style w:type="character" w:customStyle="1" w:styleId="a9">
    <w:name w:val="註解方塊文字 字元"/>
    <w:link w:val="a8"/>
    <w:uiPriority w:val="99"/>
    <w:semiHidden/>
    <w:rsid w:val="00BC2EBF"/>
    <w:rPr>
      <w:rFonts w:ascii="Calibri Light" w:eastAsia="新細明體" w:hAnsi="Calibri Light" w:cs="Times New Roman"/>
      <w:kern w:val="0"/>
      <w:sz w:val="18"/>
      <w:szCs w:val="18"/>
    </w:rPr>
  </w:style>
  <w:style w:type="character" w:styleId="aa">
    <w:name w:val="annotation reference"/>
    <w:uiPriority w:val="99"/>
    <w:semiHidden/>
    <w:unhideWhenUsed/>
    <w:rsid w:val="00AB1CA2"/>
    <w:rPr>
      <w:sz w:val="18"/>
      <w:szCs w:val="18"/>
    </w:rPr>
  </w:style>
  <w:style w:type="paragraph" w:styleId="ab">
    <w:name w:val="annotation text"/>
    <w:basedOn w:val="a"/>
    <w:link w:val="ac"/>
    <w:uiPriority w:val="99"/>
    <w:semiHidden/>
    <w:unhideWhenUsed/>
    <w:rsid w:val="00AB1CA2"/>
  </w:style>
  <w:style w:type="character" w:customStyle="1" w:styleId="ac">
    <w:name w:val="註解文字 字元"/>
    <w:link w:val="ab"/>
    <w:uiPriority w:val="99"/>
    <w:semiHidden/>
    <w:rsid w:val="00AB1CA2"/>
    <w:rPr>
      <w:kern w:val="0"/>
      <w:szCs w:val="24"/>
    </w:rPr>
  </w:style>
  <w:style w:type="paragraph" w:styleId="ad">
    <w:name w:val="annotation subject"/>
    <w:basedOn w:val="ab"/>
    <w:next w:val="ab"/>
    <w:link w:val="ae"/>
    <w:uiPriority w:val="99"/>
    <w:semiHidden/>
    <w:unhideWhenUsed/>
    <w:rsid w:val="00AB1CA2"/>
    <w:rPr>
      <w:b/>
      <w:bCs/>
    </w:rPr>
  </w:style>
  <w:style w:type="character" w:customStyle="1" w:styleId="ae">
    <w:name w:val="註解主旨 字元"/>
    <w:link w:val="ad"/>
    <w:uiPriority w:val="99"/>
    <w:semiHidden/>
    <w:rsid w:val="00AB1CA2"/>
    <w:rPr>
      <w:b/>
      <w:bCs/>
      <w:kern w:val="0"/>
      <w:szCs w:val="24"/>
    </w:rPr>
  </w:style>
  <w:style w:type="paragraph" w:styleId="af">
    <w:name w:val="footnote text"/>
    <w:basedOn w:val="a"/>
    <w:link w:val="af0"/>
    <w:uiPriority w:val="99"/>
    <w:semiHidden/>
    <w:unhideWhenUsed/>
    <w:rsid w:val="00451CA6"/>
    <w:pPr>
      <w:snapToGrid w:val="0"/>
    </w:pPr>
    <w:rPr>
      <w:sz w:val="20"/>
      <w:szCs w:val="20"/>
    </w:rPr>
  </w:style>
  <w:style w:type="character" w:customStyle="1" w:styleId="af0">
    <w:name w:val="註腳文字 字元"/>
    <w:link w:val="af"/>
    <w:uiPriority w:val="99"/>
    <w:semiHidden/>
    <w:rsid w:val="00451CA6"/>
    <w:rPr>
      <w:kern w:val="0"/>
      <w:sz w:val="20"/>
      <w:szCs w:val="20"/>
    </w:rPr>
  </w:style>
  <w:style w:type="character" w:styleId="af1">
    <w:name w:val="footnote reference"/>
    <w:uiPriority w:val="99"/>
    <w:semiHidden/>
    <w:unhideWhenUsed/>
    <w:rsid w:val="00451CA6"/>
    <w:rPr>
      <w:vertAlign w:val="superscript"/>
    </w:rPr>
  </w:style>
  <w:style w:type="character" w:styleId="af2">
    <w:name w:val="Hyperlink"/>
    <w:uiPriority w:val="99"/>
    <w:unhideWhenUsed/>
    <w:rsid w:val="00451CA6"/>
    <w:rPr>
      <w:color w:val="0563C1"/>
      <w:u w:val="single"/>
    </w:rPr>
  </w:style>
  <w:style w:type="character" w:styleId="af3">
    <w:name w:val="FollowedHyperlink"/>
    <w:uiPriority w:val="99"/>
    <w:semiHidden/>
    <w:unhideWhenUsed/>
    <w:rsid w:val="00CE7DEE"/>
    <w:rPr>
      <w:color w:val="954F72"/>
      <w:u w:val="single"/>
    </w:rPr>
  </w:style>
  <w:style w:type="paragraph" w:styleId="af4">
    <w:name w:val="No Spacing"/>
    <w:uiPriority w:val="1"/>
    <w:qFormat/>
    <w:rsid w:val="00B631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987905">
      <w:bodyDiv w:val="1"/>
      <w:marLeft w:val="0"/>
      <w:marRight w:val="0"/>
      <w:marTop w:val="0"/>
      <w:marBottom w:val="0"/>
      <w:divBdr>
        <w:top w:val="none" w:sz="0" w:space="0" w:color="auto"/>
        <w:left w:val="none" w:sz="0" w:space="0" w:color="auto"/>
        <w:bottom w:val="none" w:sz="0" w:space="0" w:color="auto"/>
        <w:right w:val="none" w:sz="0" w:space="0" w:color="auto"/>
      </w:divBdr>
    </w:div>
    <w:div w:id="1814785053">
      <w:bodyDiv w:val="1"/>
      <w:marLeft w:val="0"/>
      <w:marRight w:val="0"/>
      <w:marTop w:val="0"/>
      <w:marBottom w:val="0"/>
      <w:divBdr>
        <w:top w:val="none" w:sz="0" w:space="0" w:color="auto"/>
        <w:left w:val="none" w:sz="0" w:space="0" w:color="auto"/>
        <w:bottom w:val="none" w:sz="0" w:space="0" w:color="auto"/>
        <w:right w:val="none" w:sz="0" w:space="0" w:color="auto"/>
      </w:divBdr>
    </w:div>
    <w:div w:id="1849903692">
      <w:bodyDiv w:val="1"/>
      <w:marLeft w:val="0"/>
      <w:marRight w:val="0"/>
      <w:marTop w:val="0"/>
      <w:marBottom w:val="0"/>
      <w:divBdr>
        <w:top w:val="none" w:sz="0" w:space="0" w:color="auto"/>
        <w:left w:val="none" w:sz="0" w:space="0" w:color="auto"/>
        <w:bottom w:val="none" w:sz="0" w:space="0" w:color="auto"/>
        <w:right w:val="none" w:sz="0" w:space="0" w:color="auto"/>
      </w:divBdr>
    </w:div>
    <w:div w:id="19109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3FA1-EDC5-4554-ABEA-58F0082A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5031</Characters>
  <Application>Microsoft Office Word</Application>
  <DocSecurity>0</DocSecurity>
  <Lines>41</Lines>
  <Paragraphs>11</Paragraphs>
  <ScaleCrop>false</ScaleCrop>
  <Company/>
  <LinksUpToDate>false</LinksUpToDate>
  <CharactersWithSpaces>5902</CharactersWithSpaces>
  <SharedDoc>false</SharedDoc>
  <HLinks>
    <vt:vector size="6" baseType="variant">
      <vt:variant>
        <vt:i4>4980816</vt:i4>
      </vt:variant>
      <vt:variant>
        <vt:i4>0</vt:i4>
      </vt:variant>
      <vt:variant>
        <vt:i4>0</vt:i4>
      </vt:variant>
      <vt:variant>
        <vt:i4>5</vt:i4>
      </vt:variant>
      <vt:variant>
        <vt:lpwstr>http://mag.cnyes.com/Content/20130201/8CC453792A174958A25F5C182EA58BBF.shtml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2018-07-28T06:38:00Z</dcterms:created>
  <dcterms:modified xsi:type="dcterms:W3CDTF">2018-08-04T03:10:00Z</dcterms:modified>
</cp:coreProperties>
</file>